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ilitary-bases"/>
    <w:p>
      <w:pPr>
        <w:pStyle w:val="Heading1"/>
      </w:pPr>
      <w:r>
        <w:t xml:space="preserve">Military Bases</w:t>
      </w:r>
    </w:p>
    <w:bookmarkStart w:id="24" w:name="base-closure-policy"/>
    <w:p>
      <w:pPr>
        <w:pStyle w:val="Heading3"/>
      </w:pPr>
      <w:r>
        <w:t xml:space="preserve">Base Closure Policy</w:t>
      </w:r>
    </w:p>
    <w:p>
      <w:pPr>
        <w:pStyle w:val="FirstParagraph"/>
      </w:pPr>
      <w:r>
        <w:rPr>
          <w:bCs/>
          <w:b/>
        </w:rPr>
        <w:t xml:space="preserve">2017: Fitzpatrick Voted For An Additional Round Of Base Realignment</w:t>
      </w:r>
      <w:r>
        <w:rPr>
          <w:bCs/>
          <w:b/>
        </w:rPr>
        <w:t xml:space="preserve"> </w:t>
      </w:r>
      <w:r>
        <w:rPr>
          <w:bCs/>
          <w:b/>
        </w:rPr>
        <w:t xml:space="preserve">And Closure (BRAC).</w:t>
      </w:r>
      <w:r>
        <w:t xml:space="preserve"> </w:t>
      </w:r>
      <w:r>
        <w:t xml:space="preserve">In July 2017, Fitzpatrick voted for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eliminate[d]</w:t>
      </w:r>
      <w:r>
        <w:t xml:space="preserve"> </w:t>
      </w:r>
      <w:r>
        <w:t xml:space="preserve">the bill’s prohibition on conducting an additional round of base</w:t>
      </w:r>
      <w:r>
        <w:t xml:space="preserve"> </w:t>
      </w:r>
      <w:r>
        <w:t xml:space="preserve">realignment and closure.</w:t>
      </w:r>
      <w:r>
        <w:t xml:space="preserve">”</w:t>
      </w:r>
      <w:r>
        <w:t xml:space="preserve"> </w:t>
      </w:r>
      <w:r>
        <w:t xml:space="preserve">The underlying legislation was an FY 2018</w:t>
      </w:r>
      <w:r>
        <w:t xml:space="preserve"> </w:t>
      </w:r>
      <w:r>
        <w:t xml:space="preserve">defense authorization. The House rejected the amendment by a vote of 175</w:t>
      </w:r>
      <w:r>
        <w:t xml:space="preserve"> </w:t>
      </w:r>
      <w:r>
        <w:t xml:space="preserve">to 248. [House Vote 365,</w:t>
      </w:r>
      <w:r>
        <w:t xml:space="preserve"> </w:t>
      </w:r>
      <w:hyperlink r:id="rId20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2810</w:t>
        </w:r>
      </w:hyperlink>
      <w:r>
        <w:t xml:space="preserve">]</w:t>
      </w:r>
    </w:p>
    <w:bookmarkEnd w:id="24"/>
    <w:bookmarkStart w:id="28" w:name="increasing-energy-resiliency"/>
    <w:p>
      <w:pPr>
        <w:pStyle w:val="Heading3"/>
      </w:pPr>
      <w:r>
        <w:t xml:space="preserve">Increasing Energy Resiliency</w:t>
      </w:r>
    </w:p>
    <w:p>
      <w:pPr>
        <w:pStyle w:val="FirstParagraph"/>
      </w:pPr>
      <w:r>
        <w:rPr>
          <w:bCs/>
          <w:b/>
        </w:rPr>
        <w:t xml:space="preserve">2022: Fitzpatrick Voted To Require The Defense Department To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Energy Resiliency Of Each Military Base In The U.S. European Command</w:t>
      </w:r>
      <w:r>
        <w:rPr>
          <w:bCs/>
          <w:b/>
        </w:rPr>
        <w:t xml:space="preserve"> </w:t>
      </w:r>
      <w:r>
        <w:rPr>
          <w:bCs/>
          <w:b/>
        </w:rPr>
        <w:t xml:space="preserve">Zone, Aimed At Eliminating Usage Of Russian Energy In Five Years.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the National Defense Authorization Act for Fiscal Year 2023, which would</w:t>
      </w:r>
      <w:r>
        <w:t xml:space="preserve"> </w:t>
      </w:r>
      <w:r>
        <w:t xml:space="preserve">“</w:t>
      </w:r>
      <w:r>
        <w:t xml:space="preserve">require the department to make plans to increase the energy resiliency</w:t>
      </w:r>
      <w:r>
        <w:t xml:space="preserve"> </w:t>
      </w:r>
      <w:r>
        <w:t xml:space="preserve">of each main operating base in the U.S. European Command zone, with a</w:t>
      </w:r>
      <w:r>
        <w:t xml:space="preserve"> </w:t>
      </w:r>
      <w:r>
        <w:t xml:space="preserve">goal of eliminating the use of Russian energy within five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329-101, thus</w:t>
      </w:r>
      <w:r>
        <w:t xml:space="preserve"> </w:t>
      </w:r>
      <w:r>
        <w:t xml:space="preserve">the bill was sent to the Senate. The Senate did not take substantive</w:t>
      </w:r>
      <w:r>
        <w:t xml:space="preserve"> </w:t>
      </w:r>
      <w:r>
        <w:t xml:space="preserve">action on the legislation. The FY 2023 Defense Authorization was passed</w:t>
      </w:r>
      <w:r>
        <w:t xml:space="preserve"> </w:t>
      </w:r>
      <w:r>
        <w:t xml:space="preserve">with H.R. 7776. [House Vote 350,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365.xml" TargetMode="External" /><Relationship Type="http://schemas.openxmlformats.org/officeDocument/2006/relationships/hyperlink" Id="rId25" Target="http://clerk.house.gov/evs/2022/roll350.xml" TargetMode="External" /><Relationship Type="http://schemas.openxmlformats.org/officeDocument/2006/relationships/hyperlink" Id="rId21" Target="http://cq.com/vote/2017/H/365?3" TargetMode="External" /><Relationship Type="http://schemas.openxmlformats.org/officeDocument/2006/relationships/hyperlink" Id="rId26" Target="https://plus.cq.com/vote/2022/H/350?7" TargetMode="External" /><Relationship Type="http://schemas.openxmlformats.org/officeDocument/2006/relationships/hyperlink" Id="rId22" Target="https://www.congress.gov/amendment/115th-congress/house-amendment/171/actions" TargetMode="External" /><Relationship Type="http://schemas.openxmlformats.org/officeDocument/2006/relationships/hyperlink" Id="rId23" Target="https://www.congress.gov/bill/115th-congress/house-bill/2810/all-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365.xml" TargetMode="External" /><Relationship Type="http://schemas.openxmlformats.org/officeDocument/2006/relationships/hyperlink" Id="rId25" Target="http://clerk.house.gov/evs/2022/roll350.xml" TargetMode="External" /><Relationship Type="http://schemas.openxmlformats.org/officeDocument/2006/relationships/hyperlink" Id="rId21" Target="http://cq.com/vote/2017/H/365?3" TargetMode="External" /><Relationship Type="http://schemas.openxmlformats.org/officeDocument/2006/relationships/hyperlink" Id="rId26" Target="https://plus.cq.com/vote/2022/H/350?7" TargetMode="External" /><Relationship Type="http://schemas.openxmlformats.org/officeDocument/2006/relationships/hyperlink" Id="rId22" Target="https://www.congress.gov/amendment/115th-congress/house-amendment/171/actions" TargetMode="External" /><Relationship Type="http://schemas.openxmlformats.org/officeDocument/2006/relationships/hyperlink" Id="rId23" Target="https://www.congress.gov/bill/115th-congress/house-bill/2810/all-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