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ribal-law-enforcement"/>
    <w:p>
      <w:pPr>
        <w:pStyle w:val="Heading1"/>
      </w:pPr>
      <w:r>
        <w:t xml:space="preserve">Tribal Law Enforcement</w:t>
      </w:r>
    </w:p>
    <w:bookmarkStart w:id="25" w:name="regulations"/>
    <w:p>
      <w:pPr>
        <w:pStyle w:val="Heading3"/>
      </w:pPr>
      <w:r>
        <w:t xml:space="preserve">Regulations</w:t>
      </w:r>
    </w:p>
    <w:p>
      <w:pPr>
        <w:pStyle w:val="FirstParagraph"/>
      </w:pPr>
      <w:r>
        <w:rPr>
          <w:bCs/>
          <w:b/>
        </w:rPr>
        <w:t xml:space="preserve">2017: Fitzpatrick Voted Against Exempting Regulations Related To</w:t>
      </w:r>
      <w:r>
        <w:rPr>
          <w:bCs/>
          <w:b/>
        </w:rPr>
        <w:t xml:space="preserve"> </w:t>
      </w:r>
      <w:r>
        <w:rPr>
          <w:bCs/>
          <w:b/>
        </w:rPr>
        <w:t xml:space="preserve">Tribal Sovereignty From The SCRUB Act, Which Would Require Agencies To</w:t>
      </w:r>
      <w:r>
        <w:rPr>
          <w:bCs/>
          <w:b/>
        </w:rPr>
        <w:t xml:space="preserve"> </w:t>
      </w:r>
      <w:r>
        <w:rPr>
          <w:bCs/>
          <w:b/>
        </w:rPr>
        <w:t xml:space="preserve">Eliminate Old Rules In Order To Create New Ones.</w:t>
      </w:r>
      <w:r>
        <w:t xml:space="preserve"> </w:t>
      </w:r>
      <w:r>
        <w:t xml:space="preserve">In March 2017,</w:t>
      </w:r>
      <w:r>
        <w:t xml:space="preserve"> </w:t>
      </w:r>
      <w:r>
        <w:t xml:space="preserve">Fitzpatrick voted against an amendment that would have,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exempt[ed] from the bill’s provisions rules</w:t>
      </w:r>
      <w:r>
        <w:t xml:space="preserve"> </w:t>
      </w:r>
      <w:r>
        <w:t xml:space="preserve">related to federal obligations to tribal governments and rules related</w:t>
      </w:r>
      <w:r>
        <w:t xml:space="preserve"> </w:t>
      </w:r>
      <w:r>
        <w:t xml:space="preserve">to supporting tribal sovereignty.</w:t>
      </w:r>
      <w:r>
        <w:t xml:space="preserve">”</w:t>
      </w:r>
      <w:r>
        <w:t xml:space="preserve"> </w:t>
      </w:r>
      <w:r>
        <w:t xml:space="preserve">The underlying legislation, also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establish[ed] a nine-member</w:t>
      </w:r>
      <w:r>
        <w:t xml:space="preserve"> </w:t>
      </w:r>
      <w:r>
        <w:t xml:space="preserve">commission to review existing federal regulations and identify</w:t>
      </w:r>
      <w:r>
        <w:t xml:space="preserve"> </w:t>
      </w:r>
      <w:r>
        <w:t xml:space="preserve">regulations that should be repealed on the basis of reducing costs on</w:t>
      </w:r>
      <w:r>
        <w:t xml:space="preserve"> </w:t>
      </w:r>
      <w:r>
        <w:t xml:space="preserve">the U.S. economy. The commission would identify those regulatory</w:t>
      </w:r>
      <w:r>
        <w:t xml:space="preserve"> </w:t>
      </w:r>
      <w:r>
        <w:t xml:space="preserve">policies that should be repealed immediately, and would set up a</w:t>
      </w:r>
      <w:r>
        <w:t xml:space="preserve"> </w:t>
      </w:r>
      <w:r>
        <w:t xml:space="preserve">‘</w:t>
      </w:r>
      <w:r>
        <w:t xml:space="preserve">Cut-Go</w:t>
      </w:r>
      <w:r>
        <w:t xml:space="preserve">’</w:t>
      </w:r>
      <w:r>
        <w:t xml:space="preserve"> </w:t>
      </w:r>
      <w:r>
        <w:t xml:space="preserve">system that would require agencies to repeal existing rules to</w:t>
      </w:r>
      <w:r>
        <w:t xml:space="preserve"> </w:t>
      </w:r>
      <w:r>
        <w:t xml:space="preserve">offset costs before issuing a new rule. The measure, as amended, would</w:t>
      </w:r>
      <w:r>
        <w:t xml:space="preserve"> </w:t>
      </w:r>
      <w:r>
        <w:t xml:space="preserve">require the commission to review a rule or regulation’s unfunded</w:t>
      </w:r>
      <w:r>
        <w:t xml:space="preserve"> </w:t>
      </w:r>
      <w:r>
        <w:t xml:space="preserve">mandate, whether the rule or regulation limits or prevents government</w:t>
      </w:r>
      <w:r>
        <w:t xml:space="preserve"> </w:t>
      </w:r>
      <w:r>
        <w:t xml:space="preserve">agencies from adopting technology to improve efficiency, and the rule or</w:t>
      </w:r>
      <w:r>
        <w:t xml:space="preserve"> </w:t>
      </w:r>
      <w:r>
        <w:t xml:space="preserve">regulation’s impact on wage growth, when determining if the rule or</w:t>
      </w:r>
      <w:r>
        <w:t xml:space="preserve"> </w:t>
      </w:r>
      <w:r>
        <w:t xml:space="preserve">regulation should be repealed.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rejected the amendment by a vote of 197 to 229. [House Vote 111,</w:t>
      </w:r>
      <w:r>
        <w:t xml:space="preserve"> </w:t>
      </w:r>
      <w:hyperlink r:id="rId20">
        <w:r>
          <w:rPr>
            <w:rStyle w:val="Hyperlink"/>
          </w:rPr>
          <w:t xml:space="preserve">3/1/17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">
        <w:r>
          <w:rPr>
            <w:rStyle w:val="Hyperlink"/>
          </w:rPr>
          <w:t xml:space="preserve">1/7/16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998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111.xml" TargetMode="External" /><Relationship Type="http://schemas.openxmlformats.org/officeDocument/2006/relationships/hyperlink" Id="rId21" Target="http://cq.com/vote/2017/H/111?5" TargetMode="External" /><Relationship Type="http://schemas.openxmlformats.org/officeDocument/2006/relationships/hyperlink" Id="rId22" Target="http://www.cq.com/vote/2016/H/20?12" TargetMode="External" /><Relationship Type="http://schemas.openxmlformats.org/officeDocument/2006/relationships/hyperlink" Id="rId23" Target="https://www.congress.gov/amendment/115th-congress/house-amendment/55/actions" TargetMode="External" /><Relationship Type="http://schemas.openxmlformats.org/officeDocument/2006/relationships/hyperlink" Id="rId24" Target="https://www.congress.gov/bill/115th-congress/house-bill/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111.xml" TargetMode="External" /><Relationship Type="http://schemas.openxmlformats.org/officeDocument/2006/relationships/hyperlink" Id="rId21" Target="http://cq.com/vote/2017/H/111?5" TargetMode="External" /><Relationship Type="http://schemas.openxmlformats.org/officeDocument/2006/relationships/hyperlink" Id="rId22" Target="http://www.cq.com/vote/2016/H/20?12" TargetMode="External" /><Relationship Type="http://schemas.openxmlformats.org/officeDocument/2006/relationships/hyperlink" Id="rId23" Target="https://www.congress.gov/amendment/115th-congress/house-amendment/55/actions" TargetMode="External" /><Relationship Type="http://schemas.openxmlformats.org/officeDocument/2006/relationships/hyperlink" Id="rId24" Target="https://www.congress.gov/bill/115th-congress/house-bill/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