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sex-trafficking"/>
    <w:p>
      <w:pPr>
        <w:pStyle w:val="Heading1"/>
      </w:pPr>
      <w:r>
        <w:t xml:space="preserve">Sex Trafficking</w:t>
      </w:r>
    </w:p>
    <w:bookmarkStart w:id="26" w:name="recognition-of-hardship"/>
    <w:p>
      <w:pPr>
        <w:pStyle w:val="Heading3"/>
      </w:pPr>
      <w:r>
        <w:t xml:space="preserve">Recognition Of Hardship</w:t>
      </w:r>
    </w:p>
    <w:p>
      <w:pPr>
        <w:pStyle w:val="FirstParagraph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Congressionally Recognize The Hardships Sex Trafficking Victims Have</w:t>
      </w:r>
      <w:r>
        <w:rPr>
          <w:bCs/>
          <w:b/>
        </w:rPr>
        <w:t xml:space="preserve"> </w:t>
      </w:r>
      <w:r>
        <w:rPr>
          <w:bCs/>
          <w:b/>
        </w:rPr>
        <w:t xml:space="preserve">Endured And Recognize The Importance Of Recovery For Sex Trafficking</w:t>
      </w:r>
      <w:r>
        <w:rPr>
          <w:bCs/>
          <w:b/>
        </w:rPr>
        <w:t xml:space="preserve"> </w:t>
      </w:r>
      <w:r>
        <w:rPr>
          <w:bCs/>
          <w:b/>
        </w:rPr>
        <w:t xml:space="preserve">Victims.</w:t>
      </w:r>
      <w:r>
        <w:t xml:space="preserve"> </w:t>
      </w:r>
      <w:r>
        <w:t xml:space="preserve">In March 2021, Fitzpatrick effectively voted against the</w:t>
      </w:r>
      <w:r>
        <w:t xml:space="preserve"> </w:t>
      </w:r>
      <w:r>
        <w:t xml:space="preserve">manager’s amendment to the Violence Against Women Reauthorization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express the sense of</w:t>
      </w:r>
      <w:r>
        <w:t xml:space="preserve"> </w:t>
      </w:r>
      <w:r>
        <w:t xml:space="preserve">Congress that sex trafficking victims experience sexual violence and</w:t>
      </w:r>
      <w:r>
        <w:t xml:space="preserve"> </w:t>
      </w:r>
      <w:r>
        <w:t xml:space="preserve">assault and that federal recognition of their recovery is important.</w:t>
      </w:r>
      <w:r>
        <w:t xml:space="preserve">”</w:t>
      </w:r>
      <w:r>
        <w:t xml:space="preserve"> </w:t>
      </w:r>
      <w:r>
        <w:t xml:space="preserve">The vote was on the adoption of the rule. The House adopted the rule by</w:t>
      </w:r>
      <w:r>
        <w:t xml:space="preserve"> </w:t>
      </w:r>
      <w:r>
        <w:t xml:space="preserve">a vote of 216-204, thus automatically adopting the manager’s amendment.</w:t>
      </w:r>
      <w:r>
        <w:t xml:space="preserve"> </w:t>
      </w:r>
      <w:r>
        <w:t xml:space="preserve">[House Vote 79,</w:t>
      </w:r>
      <w:r>
        <w:t xml:space="preserve"> </w:t>
      </w:r>
      <w:hyperlink r:id="rId20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Congressionally Recognize The Hardships Sex Trafficking Victims Have</w:t>
      </w:r>
      <w:r>
        <w:rPr>
          <w:bCs/>
          <w:b/>
        </w:rPr>
        <w:t xml:space="preserve"> </w:t>
      </w:r>
      <w:r>
        <w:rPr>
          <w:bCs/>
          <w:b/>
        </w:rPr>
        <w:t xml:space="preserve">Endured And Recognize The Importance Of Recovery For Sex Trafficking</w:t>
      </w:r>
      <w:r>
        <w:rPr>
          <w:bCs/>
          <w:b/>
        </w:rPr>
        <w:t xml:space="preserve"> </w:t>
      </w:r>
      <w:r>
        <w:rPr>
          <w:bCs/>
          <w:b/>
        </w:rPr>
        <w:t xml:space="preserve">Victims.</w:t>
      </w:r>
      <w:r>
        <w:t xml:space="preserve"> </w:t>
      </w:r>
      <w:r>
        <w:t xml:space="preserve">In March 2021, Fitzpatrick effectively voted against the</w:t>
      </w:r>
      <w:r>
        <w:t xml:space="preserve"> </w:t>
      </w:r>
      <w:r>
        <w:t xml:space="preserve">manager’s amendment to the Violence Against Women Reauthorization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express the sense of</w:t>
      </w:r>
      <w:r>
        <w:t xml:space="preserve"> </w:t>
      </w:r>
      <w:r>
        <w:t xml:space="preserve">Congress that sex trafficking victims experience sexual violence and</w:t>
      </w:r>
      <w:r>
        <w:t xml:space="preserve"> </w:t>
      </w:r>
      <w:r>
        <w:t xml:space="preserve">assault and that federal recognition of their recovery is important.</w:t>
      </w:r>
      <w:r>
        <w:t xml:space="preserve">”</w:t>
      </w:r>
      <w:r>
        <w:t xml:space="preserve"> </w:t>
      </w:r>
      <w:r>
        <w:t xml:space="preserve">The vote was on a motion to order the previous question. The House</w:t>
      </w:r>
      <w:r>
        <w:t xml:space="preserve"> </w:t>
      </w:r>
      <w:r>
        <w:t xml:space="preserve">agreed to the motion by a vote of 212-200. [House Vote 78,</w:t>
      </w:r>
      <w:r>
        <w:t xml:space="preserve"> </w:t>
      </w:r>
      <w:hyperlink r:id="rId24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1/roll078.xml" TargetMode="External" /><Relationship Type="http://schemas.openxmlformats.org/officeDocument/2006/relationships/hyperlink" Id="rId20" Target="http://clerk.house.gov/evs/2021/roll079.xml" TargetMode="External" /><Relationship Type="http://schemas.openxmlformats.org/officeDocument/2006/relationships/hyperlink" Id="rId25" Target="https://plus.cq.com/vote/2021/H/78?6" TargetMode="External" /><Relationship Type="http://schemas.openxmlformats.org/officeDocument/2006/relationships/hyperlink" Id="rId21" Target="https://plus.cq.com/vote/2021/H/79?3" TargetMode="External" /><Relationship Type="http://schemas.openxmlformats.org/officeDocument/2006/relationships/hyperlink" Id="rId22" Target="https://www.congress.gov/bill/117th-congress/house-bill/1620/actions" TargetMode="External" /><Relationship Type="http://schemas.openxmlformats.org/officeDocument/2006/relationships/hyperlink" Id="rId23" Target="https://www.congress.gov/bill/117th-congress/house-resolution/23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1/roll078.xml" TargetMode="External" /><Relationship Type="http://schemas.openxmlformats.org/officeDocument/2006/relationships/hyperlink" Id="rId20" Target="http://clerk.house.gov/evs/2021/roll079.xml" TargetMode="External" /><Relationship Type="http://schemas.openxmlformats.org/officeDocument/2006/relationships/hyperlink" Id="rId25" Target="https://plus.cq.com/vote/2021/H/78?6" TargetMode="External" /><Relationship Type="http://schemas.openxmlformats.org/officeDocument/2006/relationships/hyperlink" Id="rId21" Target="https://plus.cq.com/vote/2021/H/79?3" TargetMode="External" /><Relationship Type="http://schemas.openxmlformats.org/officeDocument/2006/relationships/hyperlink" Id="rId22" Target="https://www.congress.gov/bill/117th-congress/house-bill/1620/actions" TargetMode="External" /><Relationship Type="http://schemas.openxmlformats.org/officeDocument/2006/relationships/hyperlink" Id="rId23" Target="https://www.congress.gov/bill/117th-congress/house-resolution/23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