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4" w:name="probation-officers"/>
    <w:p>
      <w:pPr>
        <w:pStyle w:val="Heading1"/>
      </w:pPr>
      <w:r>
        <w:t xml:space="preserve">Probation Officers</w:t>
      </w:r>
    </w:p>
    <w:bookmarkStart w:id="23" w:name="authority-to-arrest-third-parties"/>
    <w:p>
      <w:pPr>
        <w:pStyle w:val="Heading3"/>
      </w:pPr>
      <w:r>
        <w:t xml:space="preserve">Authority To Arrest Third Parties</w:t>
      </w:r>
    </w:p>
    <w:p>
      <w:pPr>
        <w:pStyle w:val="FirstParagraph"/>
      </w:pPr>
      <w:r>
        <w:rPr>
          <w:bCs/>
          <w:b/>
        </w:rPr>
        <w:t xml:space="preserve">2017: Fitzpatrick Voted To Give Probation Officers The Authority To</w:t>
      </w:r>
      <w:r>
        <w:rPr>
          <w:bCs/>
          <w:b/>
        </w:rPr>
        <w:t xml:space="preserve"> </w:t>
      </w:r>
      <w:r>
        <w:rPr>
          <w:bCs/>
          <w:b/>
        </w:rPr>
        <w:t xml:space="preserve">Arrest Obstructing Third Parties.</w:t>
      </w:r>
      <w:r>
        <w:t xml:space="preserve"> </w:t>
      </w:r>
      <w:r>
        <w:t xml:space="preserve">In May 2017, Fitzpatrick voted for</w:t>
      </w:r>
      <w:r>
        <w:t xml:space="preserve"> </w:t>
      </w:r>
      <w:r>
        <w:t xml:space="preserve">legislation that would have, according to the Associated Press,</w:t>
      </w:r>
      <w:r>
        <w:t xml:space="preserve"> </w:t>
      </w:r>
      <w:r>
        <w:t xml:space="preserve">“</w:t>
      </w:r>
      <w:r>
        <w:t xml:space="preserve">expand[ed] the authority of federal probation officers to arrest</w:t>
      </w:r>
      <w:r>
        <w:t xml:space="preserve"> </w:t>
      </w:r>
      <w:r>
        <w:t xml:space="preserve">someone who obstructs them from performing their official duties.</w:t>
      </w:r>
      <w:r>
        <w:t xml:space="preserve"> </w:t>
      </w:r>
      <w:r>
        <w:t xml:space="preserve">Probation officers already have the authority to arrest probationers who</w:t>
      </w:r>
      <w:r>
        <w:t xml:space="preserve"> </w:t>
      </w:r>
      <w:r>
        <w:t xml:space="preserve">they believe have violated a condition of their release, but not third</w:t>
      </w:r>
      <w:r>
        <w:t xml:space="preserve"> </w:t>
      </w:r>
      <w:r>
        <w:t xml:space="preserve">parties who try to stop their work.</w:t>
      </w:r>
      <w:r>
        <w:t xml:space="preserve">”</w:t>
      </w:r>
      <w:r>
        <w:t xml:space="preserve"> </w:t>
      </w:r>
      <w:r>
        <w:t xml:space="preserve">The vote was on passage. The House</w:t>
      </w:r>
      <w:r>
        <w:t xml:space="preserve"> </w:t>
      </w:r>
      <w:r>
        <w:t xml:space="preserve">passed the bill by a vote of 229 to 177. The Senate took no substantive</w:t>
      </w:r>
      <w:r>
        <w:t xml:space="preserve"> </w:t>
      </w:r>
      <w:r>
        <w:t xml:space="preserve">action on the legislation. [House Vote 268,</w:t>
      </w:r>
      <w:r>
        <w:t xml:space="preserve"> </w:t>
      </w:r>
      <w:hyperlink r:id="rId20">
        <w:r>
          <w:rPr>
            <w:rStyle w:val="Hyperlink"/>
          </w:rPr>
          <w:t xml:space="preserve">5/19/17</w:t>
        </w:r>
      </w:hyperlink>
      <w:r>
        <w:t xml:space="preserve">; Associated Press</w:t>
      </w:r>
      <w:r>
        <w:t xml:space="preserve"> </w:t>
      </w:r>
      <w:r>
        <w:t xml:space="preserve">via the New York Times,</w:t>
      </w:r>
      <w:r>
        <w:t xml:space="preserve"> </w:t>
      </w:r>
      <w:hyperlink r:id="rId21">
        <w:r>
          <w:rPr>
            <w:rStyle w:val="Hyperlink"/>
          </w:rPr>
          <w:t xml:space="preserve">5/19/17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22">
        <w:r>
          <w:rPr>
            <w:rStyle w:val="Hyperlink"/>
          </w:rPr>
          <w:t xml:space="preserve">H.R.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1039</w:t>
        </w:r>
      </w:hyperlink>
      <w:r>
        <w:t xml:space="preserve">]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Bill Opponents Claimed That The New Authority Will</w:t>
      </w:r>
      <w:r>
        <w:rPr>
          <w:bCs/>
          <w:b/>
        </w:rPr>
        <w:t xml:space="preserve"> </w:t>
      </w:r>
      <w:r>
        <w:rPr>
          <w:bCs/>
          <w:b/>
        </w:rPr>
        <w:t xml:space="preserve">“</w:t>
      </w:r>
      <w:r>
        <w:rPr>
          <w:bCs/>
          <w:b/>
        </w:rPr>
        <w:t xml:space="preserve">Escalate</w:t>
      </w:r>
      <w:r>
        <w:rPr>
          <w:bCs/>
          <w:b/>
        </w:rPr>
        <w:t xml:space="preserve"> </w:t>
      </w:r>
      <w:r>
        <w:rPr>
          <w:bCs/>
          <w:b/>
        </w:rPr>
        <w:t xml:space="preserve">Conflicts</w:t>
      </w:r>
      <w:r>
        <w:rPr>
          <w:bCs/>
          <w:b/>
        </w:rPr>
        <w:t xml:space="preserve">”</w:t>
      </w:r>
      <w:r>
        <w:rPr>
          <w:bCs/>
          <w:b/>
        </w:rPr>
        <w:t xml:space="preserve"> </w:t>
      </w:r>
      <w:r>
        <w:rPr>
          <w:bCs/>
          <w:b/>
        </w:rPr>
        <w:t xml:space="preserve">And</w:t>
      </w:r>
      <w:r>
        <w:rPr>
          <w:bCs/>
          <w:b/>
        </w:rPr>
        <w:t xml:space="preserve"> </w:t>
      </w:r>
      <w:r>
        <w:rPr>
          <w:bCs/>
          <w:b/>
        </w:rPr>
        <w:t xml:space="preserve">“</w:t>
      </w:r>
      <w:r>
        <w:rPr>
          <w:bCs/>
          <w:b/>
        </w:rPr>
        <w:t xml:space="preserve">Invite Abuse.</w:t>
      </w:r>
      <w:r>
        <w:rPr>
          <w:bCs/>
          <w:b/>
        </w:rPr>
        <w:t xml:space="preserve">”</w:t>
      </w:r>
      <w:r>
        <w:t xml:space="preserve"> </w:t>
      </w:r>
      <w:r>
        <w:t xml:space="preserve">According to the Associated Press,</w:t>
      </w:r>
      <w:r>
        <w:t xml:space="preserve"> </w:t>
      </w:r>
      <w:r>
        <w:t xml:space="preserve">“</w:t>
      </w:r>
      <w:r>
        <w:t xml:space="preserve">Opponents argue that the new authority will</w:t>
      </w:r>
      <w:r>
        <w:t xml:space="preserve"> </w:t>
      </w:r>
      <w:r>
        <w:t xml:space="preserve">‘</w:t>
      </w:r>
      <w:r>
        <w:t xml:space="preserve">invite abuse</w:t>
      </w:r>
      <w:r>
        <w:t xml:space="preserve">’</w:t>
      </w:r>
      <w:r>
        <w:t xml:space="preserve"> </w:t>
      </w:r>
      <w:r>
        <w:t xml:space="preserve">and</w:t>
      </w:r>
      <w:r>
        <w:t xml:space="preserve"> </w:t>
      </w:r>
      <w:r>
        <w:t xml:space="preserve">escalate conflicts.</w:t>
      </w:r>
      <w:r>
        <w:t xml:space="preserve">”</w:t>
      </w:r>
      <w:r>
        <w:t xml:space="preserve"> </w:t>
      </w:r>
      <w:r>
        <w:t xml:space="preserve">[Associated Press via the New York Times,</w:t>
      </w:r>
      <w:r>
        <w:t xml:space="preserve"> </w:t>
      </w:r>
      <w:hyperlink r:id="rId21">
        <w:r>
          <w:rPr>
            <w:rStyle w:val="Hyperlink"/>
          </w:rPr>
          <w:t xml:space="preserve">5/19/17</w:t>
        </w:r>
      </w:hyperlink>
      <w:r>
        <w:t xml:space="preserve">]</w:t>
      </w:r>
    </w:p>
    <w:bookmarkEnd w:id="23"/>
    <w:bookmarkEnd w:id="24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0" Target="http://clerk.house.gov/evs/2017/roll268.xml" TargetMode="External" /><Relationship Type="http://schemas.openxmlformats.org/officeDocument/2006/relationships/hyperlink" Id="rId22" Target="https://www.congress.gov/bill/115th-congress/house-bill/1039/all-actions" TargetMode="External" /><Relationship Type="http://schemas.openxmlformats.org/officeDocument/2006/relationships/hyperlink" Id="rId21" Target="https://www.nytimes.com/aponline/2017/05/19/us/politics/ap-us-house-federal-probation-officers.html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0" Target="http://clerk.house.gov/evs/2017/roll268.xml" TargetMode="External" /><Relationship Type="http://schemas.openxmlformats.org/officeDocument/2006/relationships/hyperlink" Id="rId22" Target="https://www.congress.gov/bill/115th-congress/house-bill/1039/all-actions" TargetMode="External" /><Relationship Type="http://schemas.openxmlformats.org/officeDocument/2006/relationships/hyperlink" Id="rId21" Target="https://www.nytimes.com/aponline/2017/05/19/us/politics/ap-us-house-federal-probation-officers.html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2026-01-27T02:08:42Z</dcterms:created>
  <dcterms:modified xsi:type="dcterms:W3CDTF">2026-01-27T02:08:42Z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