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department-of-justice"/>
    <w:p>
      <w:pPr>
        <w:pStyle w:val="Heading1"/>
      </w:pPr>
      <w:r>
        <w:t xml:space="preserve">Department Of Justice</w:t>
      </w:r>
    </w:p>
    <w:bookmarkStart w:id="23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 And Providing $30.9 Billion For The DoJ.</w:t>
      </w:r>
      <w:r>
        <w:t xml:space="preserve"> </w:t>
      </w:r>
      <w:r>
        <w:t xml:space="preserve">In February 2019, Fitzpatrick voted for the FY 2019 consolidated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Conference Summary describes the agreement on H J Res 31, Consolidated</w:t>
      </w:r>
      <w:r>
        <w:t xml:space="preserve"> </w:t>
      </w:r>
      <w:r>
        <w:t xml:space="preserve">Appropriations Act for FY 2019, which provides detailed, full-year</w:t>
      </w:r>
      <w:r>
        <w:t xml:space="preserve"> </w:t>
      </w:r>
      <w:r>
        <w:t xml:space="preserve">funding for all seven remaining FY 2019 spending bills —thereby</w:t>
      </w:r>
      <w:r>
        <w:t xml:space="preserve"> </w:t>
      </w:r>
      <w:r>
        <w:t xml:space="preserve">completing the FY 2019 appropriations process. The centerpiece, Homeland</w:t>
      </w:r>
      <w:r>
        <w:t xml:space="preserve"> </w:t>
      </w:r>
      <w:r>
        <w:t xml:space="preserve">Security, provides $1.375 billion for new and replacement barriers</w:t>
      </w:r>
      <w:r>
        <w:t xml:space="preserve"> </w:t>
      </w:r>
      <w:r>
        <w:t xml:space="preserve">along the U.S. border with Mexico, including 55 miles of new fencing,</w:t>
      </w:r>
      <w:r>
        <w:t xml:space="preserve"> </w:t>
      </w:r>
      <w:r>
        <w:t xml:space="preserve">along with an increase of $1.5 billion in other border security funding</w:t>
      </w:r>
      <w:r>
        <w:t xml:space="preserve"> </w:t>
      </w:r>
      <w:r>
        <w:t xml:space="preserve">— such as for new technology at ports of entry and additional Customs</w:t>
      </w:r>
      <w:r>
        <w:t xml:space="preserve"> </w:t>
      </w:r>
      <w:r>
        <w:t xml:space="preserve">officers. Outside of the Homeland bill, it includes another $1.6</w:t>
      </w:r>
      <w:r>
        <w:t xml:space="preserve"> </w:t>
      </w:r>
      <w:r>
        <w:t xml:space="preserve">billion for border security, as well as a 1.9% pay increase for federal</w:t>
      </w:r>
      <w:r>
        <w:t xml:space="preserve"> </w:t>
      </w:r>
      <w:r>
        <w:t xml:space="preserve">civilian employees.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300 to 128. The bill was later signed into law by the</w:t>
      </w:r>
      <w:r>
        <w:t xml:space="preserve"> </w:t>
      </w:r>
      <w:r>
        <w:t xml:space="preserve">president. [House Vote 87,</w:t>
      </w:r>
      <w:r>
        <w:t xml:space="preserve"> </w:t>
      </w:r>
      <w:hyperlink r:id="rId20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Appropriated $30.9 Billion For The DoJ, Including Almost</w:t>
      </w:r>
      <w:r>
        <w:rPr>
          <w:bCs/>
          <w:b/>
        </w:rPr>
        <w:t xml:space="preserve"> </w:t>
      </w:r>
      <w:r>
        <w:rPr>
          <w:bCs/>
          <w:b/>
        </w:rPr>
        <w:t xml:space="preserve">$10 Billion For The FBI, $2.3 Billion For The DEA, And $2.5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State And Local Law Enforcement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” The measure provides a total of $30.9</w:t>
      </w:r>
      <w:r>
        <w:t xml:space="preserve"> </w:t>
      </w:r>
      <w:r>
        <w:t xml:space="preserve">billion for the Justice Department, $638 million (2%) more than FY</w:t>
      </w:r>
      <w:r>
        <w:t xml:space="preserve"> </w:t>
      </w:r>
      <w:r>
        <w:t xml:space="preserve">2018 and $2.1 billion (7%) more than requested. […] The</w:t>
      </w:r>
      <w:r>
        <w:t xml:space="preserve"> </w:t>
      </w:r>
      <w:r>
        <w:t xml:space="preserve">agreement appropriates a total of $9.6 billion for the FBI —</w:t>
      </w:r>
      <w:r>
        <w:t xml:space="preserve"> </w:t>
      </w:r>
      <w:r>
        <w:t xml:space="preserve">$177 million (2%) more than FY 2018 funding and $653 million (7%)</w:t>
      </w:r>
      <w:r>
        <w:t xml:space="preserve"> </w:t>
      </w:r>
      <w:r>
        <w:t xml:space="preserve">more than requested. […] The measure provides $2.3 billion in</w:t>
      </w:r>
      <w:r>
        <w:t xml:space="preserve"> </w:t>
      </w:r>
      <w:r>
        <w:t xml:space="preserve">net funding for activities of the Drug Enforcement Administration</w:t>
      </w:r>
      <w:r>
        <w:t xml:space="preserve"> </w:t>
      </w:r>
      <w:r>
        <w:t xml:space="preserve">(DEA), $77 million (3.5%) more than the FY 2018 level and $80</w:t>
      </w:r>
      <w:r>
        <w:t xml:space="preserve"> </w:t>
      </w:r>
      <w:r>
        <w:t xml:space="preserve">million (4%) more than the request. […] The agreement</w:t>
      </w:r>
      <w:r>
        <w:t xml:space="preserve"> </w:t>
      </w:r>
      <w:r>
        <w:t xml:space="preserve">appropriates $2.5 billion for state and local law enforcement</w:t>
      </w:r>
      <w:r>
        <w:t xml:space="preserve"> </w:t>
      </w:r>
      <w:r>
        <w:t xml:space="preserve">programs — $80 million (3%) more than the FY 2018 level and $963</w:t>
      </w:r>
      <w:r>
        <w:t xml:space="preserve"> </w:t>
      </w:r>
      <w:r>
        <w:t xml:space="preserve">million (62%) more than requested. The total includes $2.2 billion</w:t>
      </w:r>
      <w:r>
        <w:t xml:space="preserve"> </w:t>
      </w:r>
      <w:r>
        <w:t xml:space="preserve">for grants to state and local organizations for crime fighting,</w:t>
      </w:r>
      <w:r>
        <w:t xml:space="preserve"> </w:t>
      </w:r>
      <w:r>
        <w:t xml:space="preserve">juvenile justice programs and public safety officer benefits, $52</w:t>
      </w:r>
      <w:r>
        <w:t xml:space="preserve"> </w:t>
      </w:r>
      <w:r>
        <w:t xml:space="preserve">million more than FY 2018 and $660 million (42%) more than</w:t>
      </w:r>
      <w:r>
        <w:t xml:space="preserve"> </w:t>
      </w:r>
      <w:r>
        <w:t xml:space="preserve">requested. Within that total, $1.7 billion is for state and local</w:t>
      </w:r>
      <w:r>
        <w:t xml:space="preserve"> </w:t>
      </w:r>
      <w:r>
        <w:t xml:space="preserve">law enforcement assistance ($591 million more than requested) and</w:t>
      </w:r>
      <w:r>
        <w:t xml:space="preserve"> </w:t>
      </w:r>
      <w:r>
        <w:t xml:space="preserve">$287 million is for juvenile justice programs ($5 million more</w:t>
      </w:r>
      <w:r>
        <w:t xml:space="preserve"> </w:t>
      </w:r>
      <w:r>
        <w:t xml:space="preserve">than FY 2018 and $58 million more than requested).” 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2/14/19</w:t>
        </w:r>
      </w:hyperlink>
      <w:r>
        <w:t xml:space="preserve">]</w:t>
      </w:r>
    </w:p>
    <w:bookmarkEnd w:id="23"/>
    <w:bookmarkStart w:id="3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$82.4 Billion For The Commerce-Justice-Science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$25.5 billion for the Agriculture Department and related</w:t>
      </w:r>
      <w:r>
        <w:t xml:space="preserve"> </w:t>
      </w:r>
      <w:r>
        <w:t xml:space="preserve">agencies; $82.4 billion for the Commerce and Justice departments and</w:t>
      </w:r>
      <w:r>
        <w:t xml:space="preserve"> </w:t>
      </w:r>
      <w:r>
        <w:t xml:space="preserve">science and related agencies; $797.7 billion for the Defense</w:t>
      </w:r>
      <w:r>
        <w:t xml:space="preserve"> </w:t>
      </w:r>
      <w:r>
        <w:t xml:space="preserve">Department; $54 billion for the Energy Department and federal water</w:t>
      </w:r>
      <w:r>
        <w:t xml:space="preserve"> </w:t>
      </w:r>
      <w:r>
        <w:t xml:space="preserve">projects; $27.6 billion for the Treasury Department, federal judiciary</w:t>
      </w:r>
      <w:r>
        <w:t xml:space="preserve"> </w:t>
      </w:r>
      <w:r>
        <w:t xml:space="preserve">and a number of executive agencies; $60.7 billion for the Homeland</w:t>
      </w:r>
      <w:r>
        <w:t xml:space="preserve"> </w:t>
      </w:r>
      <w:r>
        <w:t xml:space="preserve">Security Department; $38.9 billion for the Interior Department, EPA and</w:t>
      </w:r>
      <w:r>
        <w:t xml:space="preserve"> </w:t>
      </w:r>
      <w:r>
        <w:t xml:space="preserve">related agencies; $207.4 billion for the Labor, Health and Human</w:t>
      </w:r>
      <w:r>
        <w:t xml:space="preserve"> </w:t>
      </w:r>
      <w:r>
        <w:t xml:space="preserve">Services and Education departments and related agencies; $6.9 billion</w:t>
      </w:r>
      <w:r>
        <w:t xml:space="preserve"> </w:t>
      </w:r>
      <w:r>
        <w:t xml:space="preserve">for legislative branch entities; $154.2 billion for the Veterans</w:t>
      </w:r>
      <w:r>
        <w:t xml:space="preserve"> </w:t>
      </w:r>
      <w:r>
        <w:t xml:space="preserve">Affairs Department, military construction, and related agencies; $59.7</w:t>
      </w:r>
      <w:r>
        <w:t xml:space="preserve"> </w:t>
      </w:r>
      <w:r>
        <w:t xml:space="preserve">billion for the State Department and related agencies; and $87.3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24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Provided $2.6 Billion For U.S. Attorneys,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Funding To Support Prosecutions Related To The</w:t>
      </w:r>
      <w:r>
        <w:rPr>
          <w:bCs/>
          <w:b/>
        </w:rPr>
        <w:t xml:space="preserve"> </w:t>
      </w:r>
      <w:r>
        <w:rPr>
          <w:bCs/>
          <w:b/>
        </w:rPr>
        <w:t xml:space="preserve">January 6th Insurrection And Domestic Terrorism Cases.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The law provides $2.6 billion for US Attorneys, which</w:t>
      </w:r>
      <w:r>
        <w:t xml:space="preserve"> </w:t>
      </w:r>
      <w:r>
        <w:t xml:space="preserve">includes funding efforts</w:t>
      </w:r>
      <w:r>
        <w:t xml:space="preserve"> </w:t>
      </w:r>
      <w:r>
        <w:t xml:space="preserve">‘</w:t>
      </w:r>
      <w:r>
        <w:t xml:space="preserve">to further support prosecutions related to</w:t>
      </w:r>
      <w:r>
        <w:t xml:space="preserve"> </w:t>
      </w:r>
      <w:r>
        <w:t xml:space="preserve">the January 6 attack on the Capitol and domestic terrorism cases,</w:t>
      </w:r>
      <w:r>
        <w:t xml:space="preserve">’</w:t>
      </w:r>
      <w:r>
        <w:t xml:space="preserve"> </w:t>
      </w:r>
      <w:r>
        <w:t xml:space="preserve">according to a fact sheet from the House Appropriations Committee.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8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FY 2023 Omnibus Provided $11.3 Billion To The FBI,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Funding To Investigate Extremist Violence And Domestic Terrorism.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also gives $11.3 billion to the</w:t>
      </w:r>
      <w:r>
        <w:t xml:space="preserve"> </w:t>
      </w:r>
      <w:r>
        <w:t xml:space="preserve">Federal Bureau of Investigation, including for efforts to</w:t>
      </w:r>
      <w:r>
        <w:t xml:space="preserve"> </w:t>
      </w:r>
      <w:r>
        <w:t xml:space="preserve">investigate extremist violence and domestic terrorism.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8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Overall, The FY 2023 Omnibus Appropriated Almost $39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Justice.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funding measures</w:t>
      </w:r>
      <w:r>
        <w:t xml:space="preserve"> </w:t>
      </w:r>
      <w:r>
        <w:t xml:space="preserve">are part of nearly $39 billion for the Justice Department.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8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Provide $35.2 Billion For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Department, Including $10.8 Billion To The FBI And $3.9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State And Local Law Enforcement.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first portion of the</w:t>
      </w:r>
      <w:r>
        <w:t xml:space="preserve"> </w:t>
      </w:r>
      <w:r>
        <w:t xml:space="preserve">Fiscal 2022 Omnibus Appropriations, which would provide</w:t>
      </w:r>
      <w:r>
        <w:t xml:space="preserve"> </w:t>
      </w:r>
      <w:r>
        <w:t xml:space="preserve">“</w:t>
      </w:r>
      <w:r>
        <w:t xml:space="preserve">$35.2 billion</w:t>
      </w:r>
      <w:r>
        <w:t xml:space="preserve"> </w:t>
      </w:r>
      <w:r>
        <w:t xml:space="preserve">for the Justice Department, including $10.8 billion for the FBI and</w:t>
      </w:r>
      <w:r>
        <w:t xml:space="preserve"> </w:t>
      </w:r>
      <w:r>
        <w:t xml:space="preserve">$3.9 billion for state and local law enforcement grants.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motion to concur in the Senate amendment with a House amendment.</w:t>
      </w:r>
      <w:r>
        <w:t xml:space="preserve"> </w:t>
      </w:r>
      <w:r>
        <w:t xml:space="preserve">The bill was divided and this vote was the first portion of the bill.</w:t>
      </w:r>
      <w:r>
        <w:t xml:space="preserve"> </w:t>
      </w:r>
      <w:r>
        <w:t xml:space="preserve">The House concurred with the Senate by a vote of 361-69.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65,</w:t>
      </w:r>
      <w:r>
        <w:t xml:space="preserve"> </w:t>
      </w:r>
      <w:hyperlink r:id="rId29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Providing The Justice Department With</w:t>
      </w:r>
      <w:r>
        <w:rPr>
          <w:bCs/>
          <w:b/>
        </w:rPr>
        <w:t xml:space="preserve"> </w:t>
      </w:r>
      <w:r>
        <w:rPr>
          <w:bCs/>
          <w:b/>
        </w:rPr>
        <w:t xml:space="preserve">$37.8 Million For January 6th Attack Prosecution Expenses And $183</w:t>
      </w:r>
      <w:r>
        <w:rPr>
          <w:bCs/>
          <w:b/>
        </w:rPr>
        <w:t xml:space="preserve"> </w:t>
      </w:r>
      <w:r>
        <w:rPr>
          <w:bCs/>
          <w:b/>
        </w:rPr>
        <w:t xml:space="preserve">Million For The Security Of Federal Judges And Facilities,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Include $25 Million For U.S. Marshals Service.</w:t>
      </w:r>
      <w:r>
        <w:t xml:space="preserve"> </w:t>
      </w:r>
      <w:r>
        <w:t xml:space="preserve">In May 2021,</w:t>
      </w:r>
      <w:r>
        <w:t xml:space="preserve"> </w:t>
      </w:r>
      <w:r>
        <w:t xml:space="preserve">Fitzpatrick voted against the Emergency Security Supplemental</w:t>
      </w:r>
      <w:r>
        <w:t xml:space="preserve"> </w:t>
      </w:r>
      <w:r>
        <w:t xml:space="preserve">Appropriations Act which would, according to Congressional Quarterly,</w:t>
      </w:r>
      <w:r>
        <w:t xml:space="preserve"> </w:t>
      </w:r>
      <w:r>
        <w:t xml:space="preserve">“</w:t>
      </w:r>
      <w:r>
        <w:t xml:space="preserve">provide $37.8 million for Justice Department prosecution expenses in</w:t>
      </w:r>
      <w:r>
        <w:t xml:space="preserve"> </w:t>
      </w:r>
      <w:r>
        <w:t xml:space="preserve">relation to the Capitol attack and $183 million to support the security</w:t>
      </w:r>
      <w:r>
        <w:t xml:space="preserve"> </w:t>
      </w:r>
      <w:r>
        <w:t xml:space="preserve">of federal judges and court facilities, including $25 million for the</w:t>
      </w:r>
      <w:r>
        <w:t xml:space="preserve"> </w:t>
      </w:r>
      <w:r>
        <w:t xml:space="preserve">U.S. Marshals Service.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213-212, and was sent to the Senate and the President</w:t>
      </w:r>
      <w:r>
        <w:t xml:space="preserve"> </w:t>
      </w:r>
      <w:r>
        <w:t xml:space="preserve">and ultimately became law. [House Vote 156,</w:t>
      </w:r>
      <w:r>
        <w:t xml:space="preserve"> </w:t>
      </w:r>
      <w:hyperlink r:id="rId32">
        <w:r>
          <w:rPr>
            <w:rStyle w:val="Hyperlink"/>
          </w:rPr>
          <w:t xml:space="preserve">5/20/21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3237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$32.6 Billion For The Justice Department.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appropriations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provides a total of</w:t>
      </w:r>
      <w:r>
        <w:t xml:space="preserve"> </w:t>
      </w:r>
      <w:r>
        <w:t xml:space="preserve">$32.6 billion for the Justice department (DOJ) — 5% more than FY</w:t>
      </w:r>
      <w:r>
        <w:t xml:space="preserve"> </w:t>
      </w:r>
      <w:r>
        <w:t xml:space="preserve">2019. That amount includes $3.4 billion for DOJ Legal Activities (3%</w:t>
      </w:r>
      <w:r>
        <w:t xml:space="preserve"> </w:t>
      </w:r>
      <w:r>
        <w:t xml:space="preserve">more than FY 2019), of which $2.25 billion is for U.S. Attorneys’</w:t>
      </w:r>
      <w:r>
        <w:t xml:space="preserve"> </w:t>
      </w:r>
      <w:r>
        <w:t xml:space="preserve">offices.</w:t>
      </w:r>
      <w:r>
        <w:t xml:space="preserve">”</w:t>
      </w:r>
      <w:r>
        <w:t xml:space="preserve"> </w:t>
      </w:r>
      <w:r>
        <w:t xml:space="preserve">The vote was a motion to concur in the Senate Amendment. The</w:t>
      </w:r>
      <w:r>
        <w:t xml:space="preserve"> </w:t>
      </w:r>
      <w:r>
        <w:t xml:space="preserve">House agreed to the motion by a vote of 280-138. The Senate then passed</w:t>
      </w:r>
      <w:r>
        <w:t xml:space="preserve"> </w:t>
      </w:r>
      <w:r>
        <w:t xml:space="preserve">the bill and the President signed the bill into law. [House Vote 690,</w:t>
      </w:r>
      <w:r>
        <w:t xml:space="preserve"> </w:t>
      </w:r>
      <w:hyperlink r:id="rId35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H.R.1158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FY 2020 Minibus Provided $2.8 Billion For DOJ-Funded Grants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Those Related To Opioid Abuse, Firearm Background Checks,</w:t>
      </w:r>
      <w:r>
        <w:rPr>
          <w:bCs/>
          <w:b/>
        </w:rPr>
        <w:t xml:space="preserve"> </w:t>
      </w:r>
      <w:r>
        <w:rPr>
          <w:bCs/>
          <w:b/>
        </w:rPr>
        <w:t xml:space="preserve">And Sexual Assault Kits.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provides $2.8 billion for DOJ-funded grants to state,</w:t>
      </w:r>
      <w:r>
        <w:t xml:space="preserve"> </w:t>
      </w:r>
      <w:r>
        <w:t xml:space="preserve">local, and tribal law enforcement — 13% more than FY 2019. This</w:t>
      </w:r>
      <w:r>
        <w:t xml:space="preserve"> </w:t>
      </w:r>
      <w:r>
        <w:t xml:space="preserve">amount includes $2.4 billion for grants through the Office of</w:t>
      </w:r>
      <w:r>
        <w:t xml:space="preserve"> </w:t>
      </w:r>
      <w:r>
        <w:t xml:space="preserve">Justice Programs, including those related to opioid abuse ($378</w:t>
      </w:r>
      <w:r>
        <w:t xml:space="preserve"> </w:t>
      </w:r>
      <w:r>
        <w:t xml:space="preserve">million), firearm background checks ($78 million), school safety</w:t>
      </w:r>
      <w:r>
        <w:t xml:space="preserve"> </w:t>
      </w:r>
      <w:r>
        <w:t xml:space="preserve">($75 million), and helping local law enforcement reduce backlogs of</w:t>
      </w:r>
      <w:r>
        <w:t xml:space="preserve"> </w:t>
      </w:r>
      <w:r>
        <w:t xml:space="preserve">untested forensic evidence and sexual assault kits ($180 million).</w:t>
      </w:r>
      <w:r>
        <w:t xml:space="preserve"> </w:t>
      </w:r>
      <w:r>
        <w:t xml:space="preserve">It provides an additional $502 million for grants through the</w:t>
      </w:r>
      <w:r>
        <w:t xml:space="preserve"> </w:t>
      </w:r>
      <w:r>
        <w:t xml:space="preserve">Office on Violence Against Women (1% more than FY 2019), and another</w:t>
      </w:r>
      <w:r>
        <w:t xml:space="preserve"> </w:t>
      </w:r>
      <w:r>
        <w:t xml:space="preserve">$343 million through the Community Oriented Policing Services</w:t>
      </w:r>
      <w:r>
        <w:t xml:space="preserve"> </w:t>
      </w:r>
      <w:r>
        <w:t xml:space="preserve">(COPS) program (13% more).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12/19/19</w:t>
        </w:r>
      </w:hyperlink>
      <w:r>
        <w:t xml:space="preserve">]</w:t>
      </w:r>
    </w:p>
    <w:bookmarkEnd w:id="39"/>
    <w:bookmarkStart w:id="43" w:name="inspections-of-federal-prisons"/>
    <w:p>
      <w:pPr>
        <w:pStyle w:val="Heading3"/>
      </w:pPr>
      <w:r>
        <w:t xml:space="preserve">Inspections Of Federal Prisons</w:t>
      </w:r>
    </w:p>
    <w:p>
      <w:pPr>
        <w:pStyle w:val="FirstParagraph"/>
      </w:pPr>
      <w:r>
        <w:rPr>
          <w:bCs/>
          <w:b/>
        </w:rPr>
        <w:t xml:space="preserve">2024: Fitzpatrick Voted To Require The Department Of Justice To</w:t>
      </w:r>
      <w:r>
        <w:rPr>
          <w:bCs/>
          <w:b/>
        </w:rPr>
        <w:t xml:space="preserve"> </w:t>
      </w:r>
      <w:r>
        <w:rPr>
          <w:bCs/>
          <w:b/>
        </w:rPr>
        <w:t xml:space="preserve">Conduct Comprehensive Inspections Of Federal Prisons.</w:t>
      </w:r>
      <w:r>
        <w:t xml:space="preserve"> </w:t>
      </w:r>
      <w:r>
        <w:t xml:space="preserve">In May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require the Justice Department inspector general</w:t>
      </w:r>
      <w:r>
        <w:t xml:space="preserve"> </w:t>
      </w:r>
      <w:r>
        <w:t xml:space="preserve">to conduct comprehensive inspections of federal prison facilities, make</w:t>
      </w:r>
      <w:r>
        <w:t xml:space="preserve"> </w:t>
      </w:r>
      <w:r>
        <w:t xml:space="preserve">recommendations to address identified shortcomings, and create an</w:t>
      </w:r>
      <w:r>
        <w:t xml:space="preserve"> </w:t>
      </w:r>
      <w:r>
        <w:t xml:space="preserve">independent DOJ ombudsman for prisons to investigate complaints of</w:t>
      </w:r>
      <w:r>
        <w:t xml:space="preserve"> </w:t>
      </w:r>
      <w:r>
        <w:t xml:space="preserve">abuse, neglect and poor conditions. It would require the DOJ and the</w:t>
      </w:r>
      <w:r>
        <w:t xml:space="preserve"> </w:t>
      </w:r>
      <w:r>
        <w:t xml:space="preserve">ombudsman coordinate to establish confidentiality procedures, and</w:t>
      </w:r>
      <w:r>
        <w:t xml:space="preserve"> </w:t>
      </w:r>
      <w:r>
        <w:t xml:space="preserve">minimize interruptions at Bureau of Prisons facilities. It would require</w:t>
      </w:r>
      <w:r>
        <w:t xml:space="preserve"> </w:t>
      </w:r>
      <w:r>
        <w:t xml:space="preserve">the Justice Department to dedicate between 0.2 percent and 0.5 percent</w:t>
      </w:r>
      <w:r>
        <w:t xml:space="preserve"> </w:t>
      </w:r>
      <w:r>
        <w:t xml:space="preserve">of the bureau's annual appropriations to carry out required inspections</w:t>
      </w:r>
      <w:r>
        <w:t xml:space="preserve"> </w:t>
      </w:r>
      <w:r>
        <w:t xml:space="preserve">and investigations. It would give the DOJ inspector general and the</w:t>
      </w:r>
      <w:r>
        <w:t xml:space="preserve"> </w:t>
      </w:r>
      <w:r>
        <w:t xml:space="preserve">ombudsman authority to visit any BOP facility without notice and to</w:t>
      </w:r>
      <w:r>
        <w:t xml:space="preserve"> </w:t>
      </w:r>
      <w:r>
        <w:t xml:space="preserve">communicate confidentially with staff and those incarcerated during</w:t>
      </w:r>
      <w:r>
        <w:t xml:space="preserve"> </w:t>
      </w:r>
      <w:r>
        <w:t xml:space="preserve">in-person interviews and through email, phone, or mail. It would</w:t>
      </w:r>
      <w:r>
        <w:t xml:space="preserve"> </w:t>
      </w:r>
      <w:r>
        <w:t xml:space="preserve">prohibit prison staff from being present, monitoring or recording such</w:t>
      </w:r>
      <w:r>
        <w:t xml:space="preserve"> </w:t>
      </w:r>
      <w:r>
        <w:t xml:space="preserve">interactions. It also would give the DOJ inspector general and the</w:t>
      </w:r>
      <w:r>
        <w:t xml:space="preserve"> </w:t>
      </w:r>
      <w:r>
        <w:t xml:space="preserve">ombudsman authority to access, inspect and copy information or records</w:t>
      </w:r>
      <w:r>
        <w:t xml:space="preserve"> </w:t>
      </w:r>
      <w:r>
        <w:t xml:space="preserve">deemed necessary for an investigation upon written request, which the</w:t>
      </w:r>
      <w:r>
        <w:t xml:space="preserve"> </w:t>
      </w:r>
      <w:r>
        <w:t xml:space="preserve">BOP must respond to within 30 days. It would require the bureau to</w:t>
      </w:r>
      <w:r>
        <w:t xml:space="preserve"> </w:t>
      </w:r>
      <w:r>
        <w:t xml:space="preserve">respond within 10 days to requests for documents related to the death or</w:t>
      </w:r>
      <w:r>
        <w:t xml:space="preserve"> </w:t>
      </w:r>
      <w:r>
        <w:t xml:space="preserve">harm of incarcerated persons.</w:t>
      </w:r>
      <w:r>
        <w:t xml:space="preserve">”</w:t>
      </w:r>
      <w:r>
        <w:t xml:space="preserve"> </w:t>
      </w:r>
      <w:r>
        <w:t xml:space="preserve">The House passed the bill by a vote of</w:t>
      </w:r>
      <w:r>
        <w:t xml:space="preserve"> </w:t>
      </w:r>
      <w:r>
        <w:t xml:space="preserve">392 to 2. [House Vote 220,</w:t>
      </w:r>
      <w:r>
        <w:t xml:space="preserve"> </w:t>
      </w:r>
      <w:hyperlink r:id="rId40">
        <w:r>
          <w:rPr>
            <w:rStyle w:val="Hyperlink"/>
          </w:rPr>
          <w:t xml:space="preserve">5/21/24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5/21/24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3019</w:t>
        </w:r>
      </w:hyperlink>
      <w:r>
        <w:t xml:space="preserve">]</w:t>
      </w:r>
    </w:p>
    <w:bookmarkEnd w:id="43"/>
    <w:bookmarkStart w:id="55" w:name="settlements"/>
    <w:p>
      <w:pPr>
        <w:pStyle w:val="Heading3"/>
      </w:pPr>
      <w:r>
        <w:t xml:space="preserve">Settlements</w:t>
      </w:r>
    </w:p>
    <w:p>
      <w:pPr>
        <w:pStyle w:val="FirstParagraph"/>
      </w:pPr>
      <w:r>
        <w:rPr>
          <w:bCs/>
          <w:b/>
        </w:rPr>
        <w:t xml:space="preserve">2024: Fitzpatrick Effectively Voted For The Stop Settlement Slush</w:t>
      </w:r>
      <w:r>
        <w:rPr>
          <w:bCs/>
          <w:b/>
        </w:rPr>
        <w:t xml:space="preserve"> </w:t>
      </w:r>
      <w:r>
        <w:rPr>
          <w:bCs/>
          <w:b/>
        </w:rPr>
        <w:t xml:space="preserve">Funds Act Of 2023.</w:t>
      </w:r>
      <w:r>
        <w:t xml:space="preserve"> </w:t>
      </w:r>
      <w:r>
        <w:t xml:space="preserve">In January 2024,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prohibit the U.S. government from entering into or enforcing any new</w:t>
      </w:r>
      <w:r>
        <w:t xml:space="preserve"> </w:t>
      </w:r>
      <w:r>
        <w:t xml:space="preserve">civil settlement agreements that require the other party to make a</w:t>
      </w:r>
      <w:r>
        <w:t xml:space="preserve"> </w:t>
      </w:r>
      <w:r>
        <w:t xml:space="preserve">payment to a non-victim third party. The bill would not prohibit</w:t>
      </w:r>
      <w:r>
        <w:t xml:space="preserve"> </w:t>
      </w:r>
      <w:r>
        <w:t xml:space="preserve">payments to a third party to provide restitution or to remediate direct</w:t>
      </w:r>
      <w:r>
        <w:t xml:space="preserve"> </w:t>
      </w:r>
      <w:r>
        <w:t xml:space="preserve">harm done by the defendant’s wrongful activity. It also would allow for</w:t>
      </w:r>
      <w:r>
        <w:t xml:space="preserve"> </w:t>
      </w:r>
      <w:r>
        <w:t xml:space="preserve">settlement payment to third parties for services rendered in connection</w:t>
      </w:r>
      <w:r>
        <w:t xml:space="preserve"> </w:t>
      </w:r>
      <w:r>
        <w:t xml:space="preserve">with the case. The prohibition on facilitating settlements that provide</w:t>
      </w:r>
      <w:r>
        <w:t xml:space="preserve"> </w:t>
      </w:r>
      <w:r>
        <w:t xml:space="preserve">for payments to non-victim third parties would sunset after seven years</w:t>
      </w:r>
      <w:r>
        <w:t xml:space="preserve"> </w:t>
      </w:r>
      <w:r>
        <w:t xml:space="preserve">of enactment of the bill. It also would specify that government</w:t>
      </w:r>
      <w:r>
        <w:t xml:space="preserve"> </w:t>
      </w:r>
      <w:r>
        <w:t xml:space="preserve">officials who violate the bill’s general prohibition on approving</w:t>
      </w:r>
      <w:r>
        <w:t xml:space="preserve"> </w:t>
      </w:r>
      <w:r>
        <w:t xml:space="preserve">settlements that provide for payments to a third party could be removed</w:t>
      </w:r>
      <w:r>
        <w:t xml:space="preserve"> </w:t>
      </w:r>
      <w:r>
        <w:t xml:space="preserve">from office. It also would require that for each of the seven years,</w:t>
      </w:r>
      <w:r>
        <w:t xml:space="preserve"> </w:t>
      </w:r>
      <w:r>
        <w:t xml:space="preserve">federal agencies would be required to submit annual reports to the</w:t>
      </w:r>
      <w:r>
        <w:t xml:space="preserve"> </w:t>
      </w:r>
      <w:r>
        <w:t xml:space="preserve">Congressional Budget Office on any settlements that involve payments to</w:t>
      </w:r>
      <w:r>
        <w:t xml:space="preserve"> </w:t>
      </w:r>
      <w:r>
        <w:t xml:space="preserve">a third-party. In addition, agency inspectors general must audit such</w:t>
      </w:r>
      <w:r>
        <w:t xml:space="preserve"> </w:t>
      </w:r>
      <w:r>
        <w:t xml:space="preserve">settlement agreements and annually report to the House and Senate</w:t>
      </w:r>
      <w:r>
        <w:t xml:space="preserve"> </w:t>
      </w:r>
      <w:r>
        <w:t xml:space="preserve">Judiciary, Budget and Appropriations committees.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211 to 197. [House Vote</w:t>
      </w:r>
      <w:r>
        <w:t xml:space="preserve"> </w:t>
      </w:r>
      <w:r>
        <w:t xml:space="preserve">7,</w:t>
      </w:r>
      <w:r>
        <w:t xml:space="preserve"> </w:t>
      </w:r>
      <w:hyperlink r:id="rId44">
        <w:r>
          <w:rPr>
            <w:rStyle w:val="Hyperlink"/>
          </w:rPr>
          <w:t xml:space="preserve">1/11/24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1/11/24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For The Stop Settlement Slush</w:t>
      </w:r>
      <w:r>
        <w:rPr>
          <w:bCs/>
          <w:b/>
        </w:rPr>
        <w:t xml:space="preserve"> </w:t>
      </w:r>
      <w:r>
        <w:rPr>
          <w:bCs/>
          <w:b/>
        </w:rPr>
        <w:t xml:space="preserve">Funds Act Of 2023.</w:t>
      </w:r>
      <w:r>
        <w:t xml:space="preserve"> </w:t>
      </w:r>
      <w:r>
        <w:t xml:space="preserve">In January 2024,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House Judiciary Committee.</w:t>
      </w:r>
      <w:r>
        <w:t xml:space="preserve">”</w:t>
      </w:r>
      <w:r>
        <w:t xml:space="preserve"> </w:t>
      </w:r>
      <w:r>
        <w:t xml:space="preserve">The vote was on the motion to recommit.</w:t>
      </w:r>
      <w:r>
        <w:t xml:space="preserve"> </w:t>
      </w:r>
      <w:r>
        <w:t xml:space="preserve">The House rejected the motion by a vote of 189 to 205. [House Vote 6,</w:t>
      </w:r>
      <w:r>
        <w:t xml:space="preserve"> </w:t>
      </w:r>
      <w:hyperlink r:id="rId47">
        <w:r>
          <w:rPr>
            <w:rStyle w:val="Hyperlink"/>
          </w:rPr>
          <w:t xml:space="preserve">1/11/24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1/11/24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For The Stop Settlement Slush</w:t>
      </w:r>
      <w:r>
        <w:rPr>
          <w:bCs/>
          <w:b/>
        </w:rPr>
        <w:t xml:space="preserve"> </w:t>
      </w:r>
      <w:r>
        <w:rPr>
          <w:bCs/>
          <w:b/>
        </w:rPr>
        <w:t xml:space="preserve">Funds Act.</w:t>
      </w:r>
      <w:r>
        <w:t xml:space="preserve"> </w:t>
      </w:r>
      <w:r>
        <w:t xml:space="preserve">In January 2024,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adoption of the rule (H Res 947) that would</w:t>
      </w:r>
      <w:r>
        <w:t xml:space="preserve"> </w:t>
      </w:r>
      <w:r>
        <w:t xml:space="preserve">provide for House floor consideration of the Stop Settlement Slush Funds</w:t>
      </w:r>
      <w:r>
        <w:t xml:space="preserve"> </w:t>
      </w:r>
      <w:r>
        <w:t xml:space="preserve">Act (HR 788) […] The rule would provide for up to one hour of debate</w:t>
      </w:r>
      <w:r>
        <w:t xml:space="preserve"> </w:t>
      </w:r>
      <w:r>
        <w:t xml:space="preserve">on each bill and make in order one amendment to HR 788.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previous question. The House agreed to the motion by a vote of 213</w:t>
      </w:r>
      <w:r>
        <w:t xml:space="preserve"> </w:t>
      </w:r>
      <w:r>
        <w:t xml:space="preserve">to 200. [House Vote 5,</w:t>
      </w:r>
      <w:r>
        <w:t xml:space="preserve"> </w:t>
      </w:r>
      <w:hyperlink r:id="rId49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For The Stop Settlement Slush</w:t>
      </w:r>
      <w:r>
        <w:rPr>
          <w:bCs/>
          <w:b/>
        </w:rPr>
        <w:t xml:space="preserve"> </w:t>
      </w:r>
      <w:r>
        <w:rPr>
          <w:bCs/>
          <w:b/>
        </w:rPr>
        <w:t xml:space="preserve">Funds Act.</w:t>
      </w:r>
      <w:r>
        <w:t xml:space="preserve"> </w:t>
      </w:r>
      <w:r>
        <w:t xml:space="preserve">In January 2024,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947) that</w:t>
      </w:r>
      <w:r>
        <w:t xml:space="preserve"> </w:t>
      </w:r>
      <w:r>
        <w:t xml:space="preserve">would provide for House floor consideration of the Stop Settlement Slush</w:t>
      </w:r>
      <w:r>
        <w:t xml:space="preserve"> </w:t>
      </w:r>
      <w:r>
        <w:t xml:space="preserve">Funds Act (HR 788) […] The rule would provide for up to one hour of</w:t>
      </w:r>
      <w:r>
        <w:t xml:space="preserve"> </w:t>
      </w:r>
      <w:r>
        <w:t xml:space="preserve">debate on each bill and make in order one amendment to HR 788.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previous question. The House agreed to the motion by a vote</w:t>
      </w:r>
      <w:r>
        <w:t xml:space="preserve"> </w:t>
      </w:r>
      <w:r>
        <w:t xml:space="preserve">of 213 to 200. [House Vote 2,</w:t>
      </w:r>
      <w:r>
        <w:t xml:space="preserve"> </w:t>
      </w:r>
      <w:hyperlink r:id="rId53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</w:t>
        </w:r>
      </w:hyperlink>
      <w:r>
        <w:t xml:space="preserve">]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087.xml" TargetMode="External" /><Relationship Type="http://schemas.openxmlformats.org/officeDocument/2006/relationships/hyperlink" Id="rId35" Target="http://clerk.house.gov/evs/2019/roll690.xml" TargetMode="External" /><Relationship Type="http://schemas.openxmlformats.org/officeDocument/2006/relationships/hyperlink" Id="rId32" Target="http://clerk.house.gov/evs/2021/roll156.xml" TargetMode="External" /><Relationship Type="http://schemas.openxmlformats.org/officeDocument/2006/relationships/hyperlink" Id="rId29" Target="http://clerk.house.gov/evs/2022/roll065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53" Target="http://clerk.house.gov/evs/2024/roll002.xml" TargetMode="External" /><Relationship Type="http://schemas.openxmlformats.org/officeDocument/2006/relationships/hyperlink" Id="rId49" Target="http://clerk.house.gov/evs/2024/roll005.xml" TargetMode="External" /><Relationship Type="http://schemas.openxmlformats.org/officeDocument/2006/relationships/hyperlink" Id="rId47" Target="http://clerk.house.gov/evs/2024/roll006.xml" TargetMode="External" /><Relationship Type="http://schemas.openxmlformats.org/officeDocument/2006/relationships/hyperlink" Id="rId44" Target="http://clerk.house.gov/evs/2024/roll007.xml" TargetMode="External" /><Relationship Type="http://schemas.openxmlformats.org/officeDocument/2006/relationships/hyperlink" Id="rId40" Target="http://clerk.house.gov/evs/2024/roll220.xml" TargetMode="External" /><Relationship Type="http://schemas.openxmlformats.org/officeDocument/2006/relationships/hyperlink" Id="rId42" Target="http://www.congress.gov/bill/118th-congress/house-bill/3019/all-actions" TargetMode="External" /><Relationship Type="http://schemas.openxmlformats.org/officeDocument/2006/relationships/hyperlink" Id="rId21" Target="http://www.cq.com/doc/har-5463527?7" TargetMode="External" /><Relationship Type="http://schemas.openxmlformats.org/officeDocument/2006/relationships/hyperlink" Id="rId38" Target="http://www.cq.com/doc/har-5795073?4&amp;search=gGvpb3H5" TargetMode="External" /><Relationship Type="http://schemas.openxmlformats.org/officeDocument/2006/relationships/hyperlink" Id="rId36" Target="https://plus.cq.com/vote/2019/H/690?11" TargetMode="External" /><Relationship Type="http://schemas.openxmlformats.org/officeDocument/2006/relationships/hyperlink" Id="rId33" Target="https://plus.cq.com/vote/2021/H/156?7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30" Target="https://plus.cq.com/vote/2022/H/65?3" TargetMode="External" /><Relationship Type="http://schemas.openxmlformats.org/officeDocument/2006/relationships/hyperlink" Id="rId41" Target="https://plus.cq.com/vote/2024/H/220?11" TargetMode="External" /><Relationship Type="http://schemas.openxmlformats.org/officeDocument/2006/relationships/hyperlink" Id="rId54" Target="https://plus.cq.com/vote/2024/H/2?4" TargetMode="External" /><Relationship Type="http://schemas.openxmlformats.org/officeDocument/2006/relationships/hyperlink" Id="rId50" Target="https://plus.cq.com/vote/2024/H/5?7" TargetMode="External" /><Relationship Type="http://schemas.openxmlformats.org/officeDocument/2006/relationships/hyperlink" Id="rId48" Target="https://plus.cq.com/vote/2024/H/6?7" TargetMode="External" /><Relationship Type="http://schemas.openxmlformats.org/officeDocument/2006/relationships/hyperlink" Id="rId45" Target="https://plus.cq.com/vote/2024/H/7?8" TargetMode="External" /><Relationship Type="http://schemas.openxmlformats.org/officeDocument/2006/relationships/hyperlink" Id="rId28" Target="https://www.cnn.com/2022/12/20/politics/spending-bill-congress-omnibus/index.html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37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2" Target="https://www.congress.gov/bill/116th-congress/house-joint-resolution/31/all-actions" TargetMode="External" /><Relationship Type="http://schemas.openxmlformats.org/officeDocument/2006/relationships/hyperlink" Id="rId31" Target="https://www.congress.gov/bill/117th-congress/house-bill/2471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34" Target="https://www.congress.gov/bill/117th-congress/house-bill/3237/actions" TargetMode="External" /><Relationship Type="http://schemas.openxmlformats.org/officeDocument/2006/relationships/hyperlink" Id="rId46" Target="https://www.congress.gov/bill/118th-congress/house-bill/788/all-actions?q=%7b%22search%22%3A%22hr+788%22%7d&amp;s=3&amp;r=3" TargetMode="External" /><Relationship Type="http://schemas.openxmlformats.org/officeDocument/2006/relationships/hyperlink" Id="rId52" Target="https://www.congress.gov/bill/118th-congress/house-bill/788/all-actions?q=%7b%22search%22%3A%22hr+788%22%7d&amp;s=4&amp;r=1" TargetMode="External" /><Relationship Type="http://schemas.openxmlformats.org/officeDocument/2006/relationships/hyperlink" Id="rId51" Target="https://www.congress.gov/bill/118th-congress/house-resolution/947/all-actions?q=%7b%22search%22%3A%22h+res+947%22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087.xml" TargetMode="External" /><Relationship Type="http://schemas.openxmlformats.org/officeDocument/2006/relationships/hyperlink" Id="rId35" Target="http://clerk.house.gov/evs/2019/roll690.xml" TargetMode="External" /><Relationship Type="http://schemas.openxmlformats.org/officeDocument/2006/relationships/hyperlink" Id="rId32" Target="http://clerk.house.gov/evs/2021/roll156.xml" TargetMode="External" /><Relationship Type="http://schemas.openxmlformats.org/officeDocument/2006/relationships/hyperlink" Id="rId29" Target="http://clerk.house.gov/evs/2022/roll065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53" Target="http://clerk.house.gov/evs/2024/roll002.xml" TargetMode="External" /><Relationship Type="http://schemas.openxmlformats.org/officeDocument/2006/relationships/hyperlink" Id="rId49" Target="http://clerk.house.gov/evs/2024/roll005.xml" TargetMode="External" /><Relationship Type="http://schemas.openxmlformats.org/officeDocument/2006/relationships/hyperlink" Id="rId47" Target="http://clerk.house.gov/evs/2024/roll006.xml" TargetMode="External" /><Relationship Type="http://schemas.openxmlformats.org/officeDocument/2006/relationships/hyperlink" Id="rId44" Target="http://clerk.house.gov/evs/2024/roll007.xml" TargetMode="External" /><Relationship Type="http://schemas.openxmlformats.org/officeDocument/2006/relationships/hyperlink" Id="rId40" Target="http://clerk.house.gov/evs/2024/roll220.xml" TargetMode="External" /><Relationship Type="http://schemas.openxmlformats.org/officeDocument/2006/relationships/hyperlink" Id="rId42" Target="http://www.congress.gov/bill/118th-congress/house-bill/3019/all-actions" TargetMode="External" /><Relationship Type="http://schemas.openxmlformats.org/officeDocument/2006/relationships/hyperlink" Id="rId21" Target="http://www.cq.com/doc/har-5463527?7" TargetMode="External" /><Relationship Type="http://schemas.openxmlformats.org/officeDocument/2006/relationships/hyperlink" Id="rId38" Target="http://www.cq.com/doc/har-5795073?4&amp;search=gGvpb3H5" TargetMode="External" /><Relationship Type="http://schemas.openxmlformats.org/officeDocument/2006/relationships/hyperlink" Id="rId36" Target="https://plus.cq.com/vote/2019/H/690?11" TargetMode="External" /><Relationship Type="http://schemas.openxmlformats.org/officeDocument/2006/relationships/hyperlink" Id="rId33" Target="https://plus.cq.com/vote/2021/H/156?7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30" Target="https://plus.cq.com/vote/2022/H/65?3" TargetMode="External" /><Relationship Type="http://schemas.openxmlformats.org/officeDocument/2006/relationships/hyperlink" Id="rId41" Target="https://plus.cq.com/vote/2024/H/220?11" TargetMode="External" /><Relationship Type="http://schemas.openxmlformats.org/officeDocument/2006/relationships/hyperlink" Id="rId54" Target="https://plus.cq.com/vote/2024/H/2?4" TargetMode="External" /><Relationship Type="http://schemas.openxmlformats.org/officeDocument/2006/relationships/hyperlink" Id="rId50" Target="https://plus.cq.com/vote/2024/H/5?7" TargetMode="External" /><Relationship Type="http://schemas.openxmlformats.org/officeDocument/2006/relationships/hyperlink" Id="rId48" Target="https://plus.cq.com/vote/2024/H/6?7" TargetMode="External" /><Relationship Type="http://schemas.openxmlformats.org/officeDocument/2006/relationships/hyperlink" Id="rId45" Target="https://plus.cq.com/vote/2024/H/7?8" TargetMode="External" /><Relationship Type="http://schemas.openxmlformats.org/officeDocument/2006/relationships/hyperlink" Id="rId28" Target="https://www.cnn.com/2022/12/20/politics/spending-bill-congress-omnibus/index.html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37" Target="https://www.congress.gov/bill/116th-congress/house-bill/1158/all-actions?q=%7b%22search%22:%5b%22hr+1158%22%5d%7d&amp;s=1&amp;r=1&amp;KWICView=false" TargetMode="External" /><Relationship Type="http://schemas.openxmlformats.org/officeDocument/2006/relationships/hyperlink" Id="rId22" Target="https://www.congress.gov/bill/116th-congress/house-joint-resolution/31/all-actions" TargetMode="External" /><Relationship Type="http://schemas.openxmlformats.org/officeDocument/2006/relationships/hyperlink" Id="rId31" Target="https://www.congress.gov/bill/117th-congress/house-bill/2471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34" Target="https://www.congress.gov/bill/117th-congress/house-bill/3237/actions" TargetMode="External" /><Relationship Type="http://schemas.openxmlformats.org/officeDocument/2006/relationships/hyperlink" Id="rId46" Target="https://www.congress.gov/bill/118th-congress/house-bill/788/all-actions?q=%7b%22search%22%3A%22hr+788%22%7d&amp;s=3&amp;r=3" TargetMode="External" /><Relationship Type="http://schemas.openxmlformats.org/officeDocument/2006/relationships/hyperlink" Id="rId52" Target="https://www.congress.gov/bill/118th-congress/house-bill/788/all-actions?q=%7b%22search%22%3A%22hr+788%22%7d&amp;s=4&amp;r=1" TargetMode="External" /><Relationship Type="http://schemas.openxmlformats.org/officeDocument/2006/relationships/hyperlink" Id="rId51" Target="https://www.congress.gov/bill/118th-congress/house-resolution/947/all-actions?q=%7b%22search%22%3A%22h+res+947%22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