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iscrimination"/>
    <w:p>
      <w:pPr>
        <w:pStyle w:val="Heading1"/>
      </w:pPr>
      <w:r>
        <w:t xml:space="preserve">Discrimination</w:t>
      </w:r>
    </w:p>
    <w:bookmarkStart w:id="24" w:name="Xf45903449d4ba3d25af6825efed0d2d2ebf7603"/>
    <w:p>
      <w:pPr>
        <w:pStyle w:val="Heading3"/>
      </w:pPr>
      <w:r>
        <w:t xml:space="preserve">Barring Members Of Congress From Using Taxpayer Funds To Settle Discrimination Lawsuits</w:t>
      </w:r>
    </w:p>
    <w:p>
      <w:pPr>
        <w:pStyle w:val="FirstParagraph"/>
      </w:pPr>
      <w:r>
        <w:rPr>
          <w:bCs/>
          <w:b/>
        </w:rPr>
        <w:t xml:space="preserve">2019: Fitzpatrick Voted Against Prohibiting Members From Using</w:t>
      </w:r>
      <w:r>
        <w:rPr>
          <w:bCs/>
          <w:b/>
        </w:rPr>
        <w:t xml:space="preserve"> </w:t>
      </w:r>
      <w:r>
        <w:rPr>
          <w:bCs/>
          <w:b/>
        </w:rPr>
        <w:t xml:space="preserve">Taxpayer Funding To Settle Discrimination Suits As Part Of A Larger</w:t>
      </w:r>
      <w:r>
        <w:rPr>
          <w:bCs/>
          <w:b/>
        </w:rPr>
        <w:t xml:space="preserve"> </w:t>
      </w:r>
      <w:r>
        <w:rPr>
          <w:bCs/>
          <w:b/>
        </w:rPr>
        <w:t xml:space="preserve">Anti-Corruption And Democracy Reform Bill.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also prohibits members from using taxpayer funds to</w:t>
      </w:r>
      <w:r>
        <w:t xml:space="preserve"> </w:t>
      </w:r>
      <w:r>
        <w:t xml:space="preserve">settle cases of employment discrimination against them. The</w:t>
      </w:r>
      <w:r>
        <w:t xml:space="preserve"> </w:t>
      </w:r>
      <w:r>
        <w:t xml:space="preserve">Congressional Accountability Act of 1995 Reform Act enacted in December</w:t>
      </w:r>
      <w:r>
        <w:t xml:space="preserve"> </w:t>
      </w:r>
      <w:r>
        <w:t xml:space="preserve">(PL 115-397) prohibits members from using taxpayer funds to settle cases</w:t>
      </w:r>
      <w:r>
        <w:t xml:space="preserve"> </w:t>
      </w:r>
      <w:r>
        <w:t xml:space="preserve">of sexual harassment, but not discrimination. The measure adds</w:t>
      </w:r>
      <w:r>
        <w:t xml:space="preserve"> </w:t>
      </w:r>
      <w:r>
        <w:t xml:space="preserve">employment discrimination to that December law, thereby requiring</w:t>
      </w:r>
      <w:r>
        <w:t xml:space="preserve"> </w:t>
      </w:r>
      <w:r>
        <w:t xml:space="preserve">members to repay Treasury for any settlement or award involving such</w:t>
      </w:r>
      <w:r>
        <w:t xml:space="preserve"> </w:t>
      </w:r>
      <w:r>
        <w:t xml:space="preserve">discrimination.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</w:t>
      </w:r>
      <w:r>
        <w:t xml:space="preserve"> </w:t>
      </w:r>
      <w:r>
        <w:t xml:space="preserve">sweeping anti-corruption measure passed by the House of Representatives</w:t>
      </w:r>
      <w:r>
        <w:t xml:space="preserve"> </w:t>
      </w:r>
      <w:r>
        <w:t xml:space="preserve">in a generation, by a vote of 234 to 193. The bill focuses on voting</w:t>
      </w:r>
      <w:r>
        <w:t xml:space="preserve"> </w:t>
      </w:r>
      <w:r>
        <w:t xml:space="preserve">rights, campaign finance, and government ethics.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234 to 193. [House Vote</w:t>
      </w:r>
      <w:r>
        <w:t xml:space="preserve"> </w:t>
      </w:r>
      <w:r>
        <w:t xml:space="preserve">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