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hort-term-lodging"/>
    <w:p>
      <w:pPr>
        <w:pStyle w:val="Heading1"/>
      </w:pPr>
      <w:r>
        <w:t xml:space="preserve">Short-Term Lodging</w:t>
      </w:r>
    </w:p>
    <w:bookmarkStart w:id="23" w:name="fees"/>
    <w:p>
      <w:pPr>
        <w:pStyle w:val="Heading3"/>
      </w:pPr>
      <w:r>
        <w:t xml:space="preserve">Fees</w:t>
      </w:r>
    </w:p>
    <w:p>
      <w:pPr>
        <w:pStyle w:val="FirstParagraph"/>
      </w:pPr>
      <w:r>
        <w:rPr>
          <w:bCs/>
          <w:b/>
        </w:rPr>
        <w:t xml:space="preserve">2024: Fitzpatrick Voted To Require Short-Term Lodging Advertisements</w:t>
      </w:r>
      <w:r>
        <w:rPr>
          <w:bCs/>
          <w:b/>
        </w:rPr>
        <w:t xml:space="preserve"> </w:t>
      </w:r>
      <w:r>
        <w:rPr>
          <w:bCs/>
          <w:b/>
        </w:rPr>
        <w:t xml:space="preserve">To Clearly Disclose Fees In The Reservation Price.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that would prohibit a provider of short-term, overnight lodging from</w:t>
      </w:r>
      <w:r>
        <w:t xml:space="preserve"> </w:t>
      </w:r>
      <w:r>
        <w:t xml:space="preserve">advertising a reservation price that does not include all mandatory</w:t>
      </w:r>
      <w:r>
        <w:t xml:space="preserve"> </w:t>
      </w:r>
      <w:r>
        <w:t xml:space="preserve">fees, including parking, booking, cleaning and resort fees. It would</w:t>
      </w:r>
      <w:r>
        <w:t xml:space="preserve"> </w:t>
      </w:r>
      <w:r>
        <w:t xml:space="preserve">require the Federal Trade Commission to enforce the prohibition as a</w:t>
      </w:r>
      <w:r>
        <w:t xml:space="preserve"> </w:t>
      </w:r>
      <w:r>
        <w:t xml:space="preserve">violation of federal law regarding unfair or deceptive trade practices.</w:t>
      </w:r>
      <w:r>
        <w:t xml:space="preserve"> </w:t>
      </w:r>
      <w:r>
        <w:t xml:space="preserve">It would allow a state to bring a civil action against a lodging</w:t>
      </w:r>
      <w:r>
        <w:t xml:space="preserve"> </w:t>
      </w:r>
      <w:r>
        <w:t xml:space="preserve">provider in federal court to obtain appropriate relief on behalf of its</w:t>
      </w:r>
      <w:r>
        <w:t xml:space="preserve"> </w:t>
      </w:r>
      <w:r>
        <w:t xml:space="preserve">residents if a federal civil action is not already pending, though it</w:t>
      </w:r>
      <w:r>
        <w:t xml:space="preserve"> </w:t>
      </w:r>
      <w:r>
        <w:t xml:space="preserve">would allow the FTC to intervene in such actions. It also would prohibit</w:t>
      </w:r>
      <w:r>
        <w:t xml:space="preserve"> </w:t>
      </w:r>
      <w:r>
        <w:t xml:space="preserve">a state or local government from enforcing any law prohibiting a lodging</w:t>
      </w:r>
      <w:r>
        <w:t xml:space="preserve"> </w:t>
      </w:r>
      <w:r>
        <w:t xml:space="preserve">provider from advertising a price that includes all mandatory fees.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384 to 25.</w:t>
      </w:r>
      <w:r>
        <w:t xml:space="preserve"> </w:t>
      </w:r>
      <w:r>
        <w:t xml:space="preserve">[House Vote 248,</w:t>
      </w:r>
      <w:r>
        <w:t xml:space="preserve"> </w:t>
      </w:r>
      <w:hyperlink r:id="rId20">
        <w:r>
          <w:rPr>
            <w:rStyle w:val="Hyperlink"/>
          </w:rPr>
          <w:t xml:space="preserve">6/11/24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8.xml" TargetMode="External" /><Relationship Type="http://schemas.openxmlformats.org/officeDocument/2006/relationships/hyperlink" Id="rId22" Target="http://www.congress.gov/bill/118th-congress/house-bill/6543/all-actions" TargetMode="External" /><Relationship Type="http://schemas.openxmlformats.org/officeDocument/2006/relationships/hyperlink" Id="rId21" Target="https://plus.cq.com/vote/2024/H/248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8.xml" TargetMode="External" /><Relationship Type="http://schemas.openxmlformats.org/officeDocument/2006/relationships/hyperlink" Id="rId22" Target="http://www.congress.gov/bill/118th-congress/house-bill/6543/all-actions" TargetMode="External" /><Relationship Type="http://schemas.openxmlformats.org/officeDocument/2006/relationships/hyperlink" Id="rId21" Target="https://plus.cq.com/vote/2024/H/248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