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debt-collection"/>
    <w:p>
      <w:pPr>
        <w:pStyle w:val="Heading1"/>
      </w:pPr>
      <w:r>
        <w:t xml:space="preserve">Debt Collection</w:t>
      </w:r>
    </w:p>
    <w:bookmarkStart w:id="23" w:name="extended-protections"/>
    <w:p>
      <w:pPr>
        <w:pStyle w:val="Heading3"/>
      </w:pPr>
      <w:r>
        <w:t xml:space="preserve">Extended Protections</w:t>
      </w:r>
    </w:p>
    <w:p>
      <w:pPr>
        <w:pStyle w:val="FirstParagraph"/>
      </w:pPr>
      <w:r>
        <w:rPr>
          <w:bCs/>
          <w:b/>
        </w:rPr>
        <w:t xml:space="preserve">2021: Fitzpatrick Voted Against Modifying Consumer Protection Laws</w:t>
      </w:r>
      <w:r>
        <w:rPr>
          <w:bCs/>
          <w:b/>
        </w:rPr>
        <w:t xml:space="preserve"> </w:t>
      </w:r>
      <w:r>
        <w:rPr>
          <w:bCs/>
          <w:b/>
        </w:rPr>
        <w:t xml:space="preserve">Against Debt Collectors, Which Would Include Protections Regarding</w:t>
      </w:r>
      <w:r>
        <w:rPr>
          <w:bCs/>
          <w:b/>
        </w:rPr>
        <w:t xml:space="preserve"> </w:t>
      </w:r>
      <w:r>
        <w:rPr>
          <w:bCs/>
          <w:b/>
        </w:rPr>
        <w:t xml:space="preserve">Electronic Communications, Student And Medical Debt, Debt Collection</w:t>
      </w:r>
      <w:r>
        <w:rPr>
          <w:bCs/>
          <w:b/>
        </w:rPr>
        <w:t xml:space="preserve"> </w:t>
      </w:r>
      <w:r>
        <w:rPr>
          <w:bCs/>
          <w:b/>
        </w:rPr>
        <w:t xml:space="preserve">From Military Members, And Debt Collection Conducted By Government</w:t>
      </w:r>
      <w:r>
        <w:rPr>
          <w:bCs/>
          <w:b/>
        </w:rPr>
        <w:t xml:space="preserve"> </w:t>
      </w:r>
      <w:r>
        <w:rPr>
          <w:bCs/>
          <w:b/>
        </w:rPr>
        <w:t xml:space="preserve">Contractors.</w:t>
      </w:r>
      <w:r>
        <w:t xml:space="preserve"> </w:t>
      </w:r>
      <w:r>
        <w:t xml:space="preserve">In May 2021, Fitzpatrick voted against the Comprehensive</w:t>
      </w:r>
      <w:r>
        <w:t xml:space="preserve"> </w:t>
      </w:r>
      <w:r>
        <w:t xml:space="preserve">Debt Collection Improvement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make numerous modifications to existing law</w:t>
      </w:r>
      <w:r>
        <w:t xml:space="preserve"> </w:t>
      </w:r>
      <w:r>
        <w:t xml:space="preserve">related to consumer protections against debt collection practices,</w:t>
      </w:r>
      <w:r>
        <w:t xml:space="preserve"> </w:t>
      </w:r>
      <w:r>
        <w:t xml:space="preserve">including to extend protections related to electronic communications by</w:t>
      </w:r>
      <w:r>
        <w:t xml:space="preserve"> </w:t>
      </w:r>
      <w:r>
        <w:t xml:space="preserve">debt collectors, student loan and medical debt, debt collection from</w:t>
      </w:r>
      <w:r>
        <w:t xml:space="preserve"> </w:t>
      </w:r>
      <w:r>
        <w:t xml:space="preserve">servicemembers and debt collection by government contractors […] The</w:t>
      </w:r>
      <w:r>
        <w:t xml:space="preserve"> </w:t>
      </w:r>
      <w:r>
        <w:t xml:space="preserve">bill would take effect 180 days after its enactment.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215-207. The Senate did</w:t>
      </w:r>
      <w:r>
        <w:t xml:space="preserve"> </w:t>
      </w:r>
      <w:r>
        <w:t xml:space="preserve">not take substantive action on the bill. [House Vote 141,</w:t>
      </w:r>
      <w:r>
        <w:t xml:space="preserve"> </w:t>
      </w:r>
      <w:hyperlink r:id="rId20">
        <w:r>
          <w:rPr>
            <w:rStyle w:val="Hyperlink"/>
          </w:rPr>
          <w:t xml:space="preserve">5/13/21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Prohibited Debt Collectors From Electronically</w:t>
      </w:r>
      <w:r>
        <w:rPr>
          <w:bCs/>
          <w:b/>
        </w:rPr>
        <w:t xml:space="preserve"> </w:t>
      </w:r>
      <w:r>
        <w:rPr>
          <w:bCs/>
          <w:b/>
        </w:rPr>
        <w:t xml:space="preserve">Contacting Consumers Without Their Consent And Authorized The CFBP</w:t>
      </w:r>
      <w:r>
        <w:rPr>
          <w:bCs/>
          <w:b/>
        </w:rPr>
        <w:t xml:space="preserve"> </w:t>
      </w:r>
      <w:r>
        <w:rPr>
          <w:bCs/>
          <w:b/>
        </w:rPr>
        <w:t xml:space="preserve">To Require Collectors To Allow Consumer To Opt Out Of Any Means Of</w:t>
      </w:r>
      <w:r>
        <w:rPr>
          <w:bCs/>
          <w:b/>
        </w:rPr>
        <w:t xml:space="preserve"> </w:t>
      </w:r>
      <w:r>
        <w:rPr>
          <w:bCs/>
          <w:b/>
        </w:rPr>
        <w:t xml:space="preserve">Communication And Prohibited Sending Unlimited Electronic</w:t>
      </w:r>
      <w:r>
        <w:rPr>
          <w:bCs/>
          <w:b/>
        </w:rPr>
        <w:t xml:space="preserve"> </w:t>
      </w:r>
      <w:r>
        <w:rPr>
          <w:bCs/>
          <w:b/>
        </w:rPr>
        <w:t xml:space="preserve">Communications To Consumers.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prohibit debt collectors from contacting consumers by email, text</w:t>
      </w:r>
      <w:r>
        <w:t xml:space="preserve"> </w:t>
      </w:r>
      <w:r>
        <w:t xml:space="preserve">message or social media without the consumer's consent. It would</w:t>
      </w:r>
      <w:r>
        <w:t xml:space="preserve"> </w:t>
      </w:r>
      <w:r>
        <w:t xml:space="preserve">authorize the Consumer Financial Protection Bureau to issue rules</w:t>
      </w:r>
      <w:r>
        <w:t xml:space="preserve"> </w:t>
      </w:r>
      <w:r>
        <w:t xml:space="preserve">requiring debt collectors to allow consumers to opt out of any</w:t>
      </w:r>
      <w:r>
        <w:t xml:space="preserve"> </w:t>
      </w:r>
      <w:r>
        <w:t xml:space="preserve">method of communication and prohibit the agency from issuing rules</w:t>
      </w:r>
      <w:r>
        <w:t xml:space="preserve"> </w:t>
      </w:r>
      <w:r>
        <w:t xml:space="preserve">allowing debt collectors to send unlimited electronic communications</w:t>
      </w:r>
      <w:r>
        <w:t xml:space="preserve"> </w:t>
      </w:r>
      <w:r>
        <w:t xml:space="preserve">to consumers.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5/13/21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Extended Prohibitions On Excessive Debt</w:t>
      </w:r>
      <w:r>
        <w:rPr>
          <w:bCs/>
          <w:b/>
        </w:rPr>
        <w:t xml:space="preserve"> </w:t>
      </w:r>
      <w:r>
        <w:rPr>
          <w:bCs/>
          <w:b/>
        </w:rPr>
        <w:t xml:space="preserve">Collection Activities To Government Contractors, Which Would Include</w:t>
      </w:r>
      <w:r>
        <w:rPr>
          <w:bCs/>
          <w:b/>
        </w:rPr>
        <w:t xml:space="preserve"> </w:t>
      </w:r>
      <w:r>
        <w:rPr>
          <w:bCs/>
          <w:b/>
        </w:rPr>
        <w:t xml:space="preserve">Requiring Federal Agencies To Hold Off 90 Days And Notifying</w:t>
      </w:r>
      <w:r>
        <w:rPr>
          <w:bCs/>
          <w:b/>
        </w:rPr>
        <w:t xml:space="preserve"> </w:t>
      </w:r>
      <w:r>
        <w:rPr>
          <w:bCs/>
          <w:b/>
        </w:rPr>
        <w:t xml:space="preserve">Consumers At Least 3 Times Before Selling Debt To A Debt Collector,</w:t>
      </w:r>
      <w:r>
        <w:rPr>
          <w:bCs/>
          <w:b/>
        </w:rPr>
        <w:t xml:space="preserve"> </w:t>
      </w:r>
      <w:r>
        <w:rPr>
          <w:bCs/>
          <w:b/>
        </w:rPr>
        <w:t xml:space="preserve">And Bar The Treasury Department From Hiring Debt Collectors For FEMA</w:t>
      </w:r>
      <w:r>
        <w:rPr>
          <w:bCs/>
          <w:b/>
        </w:rPr>
        <w:t xml:space="preserve"> </w:t>
      </w:r>
      <w:r>
        <w:rPr>
          <w:bCs/>
          <w:b/>
        </w:rPr>
        <w:t xml:space="preserve">Aid Overpayments.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extend</w:t>
      </w:r>
      <w:r>
        <w:t xml:space="preserve"> </w:t>
      </w:r>
      <w:r>
        <w:t xml:space="preserve">existing prohibitions on unfair or excessive debt collection tactics</w:t>
      </w:r>
      <w:r>
        <w:t xml:space="preserve"> </w:t>
      </w:r>
      <w:r>
        <w:t xml:space="preserve">to apply to debt collectors hired as contractors by federal, state</w:t>
      </w:r>
      <w:r>
        <w:t xml:space="preserve"> </w:t>
      </w:r>
      <w:r>
        <w:t xml:space="preserve">or local governments; require federal agencies to wait at least 90</w:t>
      </w:r>
      <w:r>
        <w:t xml:space="preserve"> </w:t>
      </w:r>
      <w:r>
        <w:t xml:space="preserve">days after a debt becomes delinquent and notify consumers at least</w:t>
      </w:r>
      <w:r>
        <w:t xml:space="preserve"> </w:t>
      </w:r>
      <w:r>
        <w:t xml:space="preserve">three times before transferring or selling such debt to a debt</w:t>
      </w:r>
      <w:r>
        <w:t xml:space="preserve"> </w:t>
      </w:r>
      <w:r>
        <w:t xml:space="preserve">collector; and prohibit the Treasury Department from contracting</w:t>
      </w:r>
      <w:r>
        <w:t xml:space="preserve"> </w:t>
      </w:r>
      <w:r>
        <w:t xml:space="preserve">debt collectors to recoup Federal Emergency Management Agency aid</w:t>
      </w:r>
      <w:r>
        <w:t xml:space="preserve"> </w:t>
      </w:r>
      <w:r>
        <w:t xml:space="preserve">overpayments, unless they occurred because of fraud or deceit of the</w:t>
      </w:r>
      <w:r>
        <w:t xml:space="preserve"> </w:t>
      </w:r>
      <w:r>
        <w:t xml:space="preserve">recipient.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5/13/21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Authorized Courts To Grant Injunctions For</w:t>
      </w:r>
      <w:r>
        <w:rPr>
          <w:bCs/>
          <w:b/>
        </w:rPr>
        <w:t xml:space="preserve"> </w:t>
      </w:r>
      <w:r>
        <w:rPr>
          <w:bCs/>
          <w:b/>
        </w:rPr>
        <w:t xml:space="preserve">Debt Collection Violations While Increasing Civil Penalties.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increase civil penalties and</w:t>
      </w:r>
      <w:r>
        <w:t xml:space="preserve"> </w:t>
      </w:r>
      <w:r>
        <w:t xml:space="preserve">authorize courts to award injunctive relief for violations of debt</w:t>
      </w:r>
      <w:r>
        <w:t xml:space="preserve"> </w:t>
      </w:r>
      <w:r>
        <w:t xml:space="preserve">collection practices law; specify that such law applies to entities</w:t>
      </w:r>
      <w:r>
        <w:t xml:space="preserve"> </w:t>
      </w:r>
      <w:r>
        <w:t xml:space="preserve">engaging in non-judicial foreclosures.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215-207. [House Vote 141,</w:t>
      </w:r>
      <w:r>
        <w:t xml:space="preserve"> </w:t>
      </w:r>
      <w:hyperlink r:id="rId20">
        <w:r>
          <w:rPr>
            <w:rStyle w:val="Hyperlink"/>
          </w:rPr>
          <w:t xml:space="preserve">5/13/21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5/13/21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Restricted Commercial Loan And Other Credits’</w:t>
      </w:r>
      <w:r>
        <w:rPr>
          <w:bCs/>
          <w:b/>
        </w:rPr>
        <w:t xml:space="preserve"> </w:t>
      </w:r>
      <w:r>
        <w:rPr>
          <w:bCs/>
          <w:b/>
        </w:rPr>
        <w:t xml:space="preserve">Written Agreements That Include Judgement Confession Or Other Waiver</w:t>
      </w:r>
      <w:r>
        <w:rPr>
          <w:bCs/>
          <w:b/>
        </w:rPr>
        <w:t xml:space="preserve"> </w:t>
      </w:r>
      <w:r>
        <w:rPr>
          <w:bCs/>
          <w:b/>
        </w:rPr>
        <w:t xml:space="preserve">Of Rights Regarding Lawsuits.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restrict the use of written agreements in connection</w:t>
      </w:r>
      <w:r>
        <w:t xml:space="preserve"> </w:t>
      </w:r>
      <w:r>
        <w:t xml:space="preserve">with commercial loans or other credits that include a confession of</w:t>
      </w:r>
      <w:r>
        <w:t xml:space="preserve"> </w:t>
      </w:r>
      <w:r>
        <w:t xml:space="preserve">judgment or other waiver of rights in relation to a legal suit.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5/13/21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Have Required Reports And Studies Over Debt</w:t>
      </w:r>
      <w:r>
        <w:rPr>
          <w:bCs/>
          <w:b/>
        </w:rPr>
        <w:t xml:space="preserve"> </w:t>
      </w:r>
      <w:r>
        <w:rPr>
          <w:bCs/>
          <w:b/>
        </w:rPr>
        <w:t xml:space="preserve">Collection Impacts On Military Members And Impacts Of Tactics During</w:t>
      </w:r>
      <w:r>
        <w:rPr>
          <w:bCs/>
          <w:b/>
        </w:rPr>
        <w:t xml:space="preserve"> </w:t>
      </w:r>
      <w:r>
        <w:rPr>
          <w:bCs/>
          <w:b/>
        </w:rPr>
        <w:t xml:space="preserve">The COVID Pandemic.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</w:t>
      </w:r>
      <w:r>
        <w:t xml:space="preserve"> </w:t>
      </w:r>
      <w:r>
        <w:t xml:space="preserve">numerous Government Accountability Office studies and reports to</w:t>
      </w:r>
      <w:r>
        <w:t xml:space="preserve"> </w:t>
      </w:r>
      <w:r>
        <w:t xml:space="preserve">Congress, including on debt collection practices experienced by</w:t>
      </w:r>
      <w:r>
        <w:t xml:space="preserve"> </w:t>
      </w:r>
      <w:r>
        <w:t xml:space="preserve">servicemembers and debt collection practices during the COVID-19</w:t>
      </w:r>
      <w:r>
        <w:t xml:space="preserve"> </w:t>
      </w:r>
      <w:r>
        <w:t xml:space="preserve">pandemic.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5/13/21</w:t>
        </w:r>
      </w:hyperlink>
      <w:r>
        <w:t xml:space="preserve">]</w:t>
      </w:r>
    </w:p>
    <w:bookmarkEnd w:id="23"/>
    <w:bookmarkStart w:id="24" w:name="veterans-and-military-members"/>
    <w:p>
      <w:pPr>
        <w:pStyle w:val="Heading3"/>
      </w:pPr>
      <w:r>
        <w:t xml:space="preserve">Veterans And Military Members</w:t>
      </w:r>
    </w:p>
    <w:p>
      <w:pPr>
        <w:pStyle w:val="FirstParagraph"/>
      </w:pPr>
      <w:r>
        <w:rPr>
          <w:bCs/>
          <w:b/>
        </w:rPr>
        <w:t xml:space="preserve">2021: Fitzpatrick Voted Against Prohibiting Aggressive Debt Collection</w:t>
      </w:r>
      <w:r>
        <w:rPr>
          <w:bCs/>
          <w:b/>
        </w:rPr>
        <w:t xml:space="preserve"> </w:t>
      </w:r>
      <w:r>
        <w:rPr>
          <w:bCs/>
          <w:b/>
        </w:rPr>
        <w:t xml:space="preserve">Activities Against Active-Duty And Recently Discharged Military</w:t>
      </w:r>
      <w:r>
        <w:rPr>
          <w:bCs/>
          <w:b/>
        </w:rPr>
        <w:t xml:space="preserve"> </w:t>
      </w:r>
      <w:r>
        <w:rPr>
          <w:bCs/>
          <w:b/>
        </w:rPr>
        <w:t xml:space="preserve">Members.</w:t>
      </w:r>
      <w:r>
        <w:t xml:space="preserve"> </w:t>
      </w:r>
      <w:r>
        <w:t xml:space="preserve">In May 2021, Fitzpatrick voted against the Comprehensive Debt</w:t>
      </w:r>
      <w:r>
        <w:t xml:space="preserve"> </w:t>
      </w:r>
      <w:r>
        <w:t xml:space="preserve">Collection Improvement Act of 2021 which would,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prohibit debt collectors from using certain</w:t>
      </w:r>
      <w:r>
        <w:t xml:space="preserve"> </w:t>
      </w:r>
      <w:r>
        <w:t xml:space="preserve">aggressive debt collection tactics against active-duty or recently</w:t>
      </w:r>
      <w:r>
        <w:t xml:space="preserve"> </w:t>
      </w:r>
      <w:r>
        <w:t xml:space="preserve">discharged servicemembers, including threatening a servicemember with a</w:t>
      </w:r>
      <w:r>
        <w:t xml:space="preserve"> </w:t>
      </w:r>
      <w:r>
        <w:t xml:space="preserve">reduction in rank, having their security clearance revoked or</w:t>
      </w:r>
      <w:r>
        <w:t xml:space="preserve"> </w:t>
      </w:r>
      <w:r>
        <w:t xml:space="preserve">prosecuting them under the military justice system.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215-207. The Senate did</w:t>
      </w:r>
      <w:r>
        <w:t xml:space="preserve"> </w:t>
      </w:r>
      <w:r>
        <w:t xml:space="preserve">not take substantive action on the bill. [House Vote 141,</w:t>
      </w:r>
      <w:r>
        <w:t xml:space="preserve"> </w:t>
      </w:r>
      <w:hyperlink r:id="rId20">
        <w:r>
          <w:rPr>
            <w:rStyle w:val="Hyperlink"/>
          </w:rPr>
          <w:t xml:space="preserve">5/13/21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5/13/21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141.xml" TargetMode="External" /><Relationship Type="http://schemas.openxmlformats.org/officeDocument/2006/relationships/hyperlink" Id="rId21" Target="https://plus.cq.com/vote/2021/H/141?9" TargetMode="External" /><Relationship Type="http://schemas.openxmlformats.org/officeDocument/2006/relationships/hyperlink" Id="rId22" Target="https://www.congress.gov/bill/117th-congress/house-bill/2547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141.xml" TargetMode="External" /><Relationship Type="http://schemas.openxmlformats.org/officeDocument/2006/relationships/hyperlink" Id="rId21" Target="https://plus.cq.com/vote/2021/H/141?9" TargetMode="External" /><Relationship Type="http://schemas.openxmlformats.org/officeDocument/2006/relationships/hyperlink" Id="rId22" Target="https://www.congress.gov/bill/117th-congress/house-bill/2547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2026-01-27T02:08:42Z</dcterms:created>
  <dcterms:modified xsi:type="dcterms:W3CDTF">2026-01-27T02:08:42Z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