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juneteenth"/>
    <w:p>
      <w:pPr>
        <w:pStyle w:val="Heading1"/>
      </w:pPr>
      <w:r>
        <w:t xml:space="preserve">Juneteenth</w:t>
      </w:r>
    </w:p>
    <w:bookmarkStart w:id="23" w:name="federal-holiday-designation"/>
    <w:p>
      <w:pPr>
        <w:pStyle w:val="Heading3"/>
      </w:pPr>
      <w:r>
        <w:t xml:space="preserve">Federal Holiday Designation</w:t>
      </w:r>
    </w:p>
    <w:p>
      <w:pPr>
        <w:pStyle w:val="FirstParagraph"/>
      </w:pPr>
      <w:r>
        <w:rPr>
          <w:bCs/>
          <w:b/>
        </w:rPr>
        <w:t xml:space="preserve">2021: Fitzpatrick Voted To Designate Juneteenth National Independence</w:t>
      </w:r>
      <w:r>
        <w:rPr>
          <w:bCs/>
          <w:b/>
        </w:rPr>
        <w:t xml:space="preserve"> </w:t>
      </w:r>
      <w:r>
        <w:rPr>
          <w:bCs/>
          <w:b/>
        </w:rPr>
        <w:t xml:space="preserve">Day As A Federal Holiday.</w:t>
      </w:r>
      <w:r>
        <w:t xml:space="preserve"> </w:t>
      </w:r>
      <w:r>
        <w:t xml:space="preserve">In June 2021, Fitzpatrick voted for the</w:t>
      </w:r>
      <w:r>
        <w:t xml:space="preserve"> </w:t>
      </w:r>
      <w:r>
        <w:t xml:space="preserve">Juneteenth National Independence Day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designate Juneteenth National Independence</w:t>
      </w:r>
      <w:r>
        <w:t xml:space="preserve"> </w:t>
      </w:r>
      <w:r>
        <w:t xml:space="preserve">Day, celebrated on June 19, as the eleventh national federal holiday.</w:t>
      </w:r>
      <w:r>
        <w:t xml:space="preserve">”</w:t>
      </w:r>
      <w:r>
        <w:t xml:space="preserve"> </w:t>
      </w:r>
      <w:r>
        <w:t xml:space="preserve">The vote was on passage. The House passed the bill by a vote of 415-14,</w:t>
      </w:r>
      <w:r>
        <w:t xml:space="preserve"> </w:t>
      </w:r>
      <w:r>
        <w:t xml:space="preserve">and was sent to the President and ultimately became law. [House Vote</w:t>
      </w:r>
      <w:r>
        <w:t xml:space="preserve"> </w:t>
      </w:r>
      <w:r>
        <w:t xml:space="preserve">170,</w:t>
      </w:r>
      <w:r>
        <w:t xml:space="preserve"> </w:t>
      </w:r>
      <w:hyperlink r:id="rId20">
        <w:r>
          <w:rPr>
            <w:rStyle w:val="Hyperlink"/>
          </w:rPr>
          <w:t xml:space="preserve">6/16/21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6/16/21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70.xml" TargetMode="External" /><Relationship Type="http://schemas.openxmlformats.org/officeDocument/2006/relationships/hyperlink" Id="rId21" Target="https://plus.cq.com/vote/2021/H/170?22" TargetMode="External" /><Relationship Type="http://schemas.openxmlformats.org/officeDocument/2006/relationships/hyperlink" Id="rId22" Target="https://www.congress.gov/bill/117th-congress/senate-bill/47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70.xml" TargetMode="External" /><Relationship Type="http://schemas.openxmlformats.org/officeDocument/2006/relationships/hyperlink" Id="rId21" Target="https://plus.cq.com/vote/2021/H/170?22" TargetMode="External" /><Relationship Type="http://schemas.openxmlformats.org/officeDocument/2006/relationships/hyperlink" Id="rId22" Target="https://www.congress.gov/bill/117th-congress/senate-bill/47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