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lection-assistance-commission"/>
    <w:p>
      <w:pPr>
        <w:pStyle w:val="Heading1"/>
      </w:pPr>
      <w:r>
        <w:t xml:space="preserve">Election Assistance Commission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$400 Million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Assistance Commission FY 2023 For Federal Election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 Transportation, Housing and Urban</w:t>
      </w:r>
      <w:r>
        <w:t xml:space="preserve"> </w:t>
      </w:r>
      <w:r>
        <w:t xml:space="preserve">Development, and Related Agencies Appropriations Act, 2023, which would</w:t>
      </w:r>
      <w:r>
        <w:t xml:space="preserve"> </w:t>
      </w:r>
      <w:r>
        <w:t xml:space="preserve">provide</w:t>
      </w:r>
      <w:r>
        <w:t xml:space="preserve"> </w:t>
      </w:r>
      <w:r>
        <w:t xml:space="preserve">“</w:t>
      </w:r>
      <w:r>
        <w:t xml:space="preserve">$400 million for Election Assistance Commission federal</w:t>
      </w:r>
      <w:r>
        <w:t xml:space="preserve"> </w:t>
      </w:r>
      <w:r>
        <w:t xml:space="preserve">election security grants.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220-207, thus the bill was sent to the Senate. The Senate</w:t>
      </w:r>
      <w:r>
        <w:t xml:space="preserve"> </w:t>
      </w:r>
      <w:r>
        <w:t xml:space="preserve">did not take substantive action on the legislation. Congress passed and</w:t>
      </w:r>
      <w:r>
        <w:t xml:space="preserve"> </w:t>
      </w:r>
      <w:r>
        <w:t xml:space="preserve">signed into law the FY 2023 Budget through H.R. 2617. [House Vote 383,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2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2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