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review-act"/>
    <w:p>
      <w:pPr>
        <w:pStyle w:val="Heading1"/>
      </w:pPr>
      <w:r>
        <w:t xml:space="preserve">Congressional Review Act</w:t>
      </w:r>
    </w:p>
    <w:bookmarkStart w:id="23" w:name="expedited-disapproval-of-midnight-rules"/>
    <w:p>
      <w:pPr>
        <w:pStyle w:val="Heading3"/>
      </w:pPr>
      <w:r>
        <w:t xml:space="preserve">Expedited Disapproval Of Midnight Rules</w:t>
      </w:r>
    </w:p>
    <w:p>
      <w:pPr>
        <w:pStyle w:val="FirstParagraph"/>
      </w:pPr>
      <w:r>
        <w:rPr>
          <w:bCs/>
          <w:b/>
        </w:rPr>
        <w:t xml:space="preserve">2025: Fitzpatrick Voted Against Allowing Congress To Disapprove</w:t>
      </w:r>
      <w:r>
        <w:rPr>
          <w:bCs/>
          <w:b/>
        </w:rPr>
        <w:t xml:space="preserve"> </w:t>
      </w:r>
      <w:r>
        <w:rPr>
          <w:bCs/>
          <w:b/>
        </w:rPr>
        <w:t xml:space="preserve">Multiple Regulations Issued By A President In Their Final Year In Office</w:t>
      </w:r>
      <w:r>
        <w:rPr>
          <w:bCs/>
          <w:b/>
        </w:rPr>
        <w:t xml:space="preserve"> </w:t>
      </w:r>
      <w:r>
        <w:rPr>
          <w:bCs/>
          <w:b/>
        </w:rPr>
        <w:t xml:space="preserve">In A Single Vote.</w:t>
      </w:r>
      <w:r>
        <w:t xml:space="preserve"> </w:t>
      </w:r>
      <w:r>
        <w:t xml:space="preserve">In February 2025,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allow</w:t>
      </w:r>
      <w:r>
        <w:t xml:space="preserve"> </w:t>
      </w:r>
      <w:r>
        <w:t xml:space="preserve">Congress to use the expedited process under the Congressional Review Act</w:t>
      </w:r>
      <w:r>
        <w:t xml:space="preserve"> </w:t>
      </w:r>
      <w:r>
        <w:t xml:space="preserve">to disapprove, through a single vote, multiple regulations issued by an</w:t>
      </w:r>
      <w:r>
        <w:t xml:space="preserve"> </w:t>
      </w:r>
      <w:r>
        <w:t xml:space="preserve">administration during the final year of a president's term in office.</w:t>
      </w:r>
      <w:r>
        <w:t xml:space="preserve">”</w:t>
      </w:r>
      <w:r>
        <w:t xml:space="preserve"> </w:t>
      </w:r>
      <w:r>
        <w:t xml:space="preserve">The vote was on passage. The House passed the bill by a vote of 212 to</w:t>
      </w:r>
      <w:r>
        <w:t xml:space="preserve"> </w:t>
      </w:r>
      <w:r>
        <w:t xml:space="preserve">208. [House Vote 41,</w:t>
      </w:r>
      <w:r>
        <w:t xml:space="preserve"> </w:t>
      </w:r>
      <w:hyperlink r:id="rId20">
        <w:r>
          <w:rPr>
            <w:rStyle w:val="Hyperlink"/>
          </w:rPr>
          <w:t xml:space="preserve">2/12/25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2/12/25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41.xml" TargetMode="External" /><Relationship Type="http://schemas.openxmlformats.org/officeDocument/2006/relationships/hyperlink" Id="rId21" Target="https://plus.cq.com/vote/2025/H/41?4" TargetMode="External" /><Relationship Type="http://schemas.openxmlformats.org/officeDocument/2006/relationships/hyperlink" Id="rId22" Target="https://www.congress.gov/bill/119th-congress/house-bill/7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41.xml" TargetMode="External" /><Relationship Type="http://schemas.openxmlformats.org/officeDocument/2006/relationships/hyperlink" Id="rId21" Target="https://plus.cq.com/vote/2025/H/41?4" TargetMode="External" /><Relationship Type="http://schemas.openxmlformats.org/officeDocument/2006/relationships/hyperlink" Id="rId22" Target="https://www.congress.gov/bill/119th-congress/house-bill/7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