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gressional-disapproval-process"/>
    <w:p>
      <w:pPr>
        <w:pStyle w:val="Heading1"/>
      </w:pPr>
      <w:r>
        <w:t xml:space="preserve">Congressional Disapproval Process</w:t>
      </w:r>
    </w:p>
    <w:bookmarkStart w:id="23" w:name="disapprove-midnight-rules"/>
    <w:p>
      <w:pPr>
        <w:pStyle w:val="Heading3"/>
      </w:pPr>
      <w:r>
        <w:t xml:space="preserve">Disapprove Midnight Rules</w:t>
      </w:r>
    </w:p>
    <w:p>
      <w:pPr>
        <w:pStyle w:val="FirstParagraph"/>
      </w:pPr>
      <w:r>
        <w:rPr>
          <w:bCs/>
          <w:b/>
        </w:rPr>
        <w:t xml:space="preserve">2024: Fitzpatrick Voted Against Allowing The Expedited Rules</w:t>
      </w:r>
      <w:r>
        <w:rPr>
          <w:bCs/>
          <w:b/>
        </w:rPr>
        <w:t xml:space="preserve"> </w:t>
      </w:r>
      <w:r>
        <w:rPr>
          <w:bCs/>
          <w:b/>
        </w:rPr>
        <w:t xml:space="preserve">Disapproval Process To Disapprove All Rules Issued In A President’s Last</w:t>
      </w:r>
      <w:r>
        <w:rPr>
          <w:bCs/>
          <w:b/>
        </w:rPr>
        <w:t xml:space="preserve"> </w:t>
      </w:r>
      <w:r>
        <w:rPr>
          <w:bCs/>
          <w:b/>
        </w:rPr>
        <w:t xml:space="preserve">Term In One Joint Resolution.</w:t>
      </w:r>
      <w:r>
        <w:t xml:space="preserve"> </w:t>
      </w:r>
      <w:r>
        <w:t xml:space="preserve">In December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the bill that would</w:t>
      </w:r>
      <w:r>
        <w:t xml:space="preserve"> </w:t>
      </w:r>
      <w:r>
        <w:t xml:space="preserve">allow Congress to use the expedited rules disapproval process under the</w:t>
      </w:r>
      <w:r>
        <w:t xml:space="preserve"> </w:t>
      </w:r>
      <w:r>
        <w:t xml:space="preserve">Congressional Review Act to disapprove, through a single joint</w:t>
      </w:r>
      <w:r>
        <w:t xml:space="preserve"> </w:t>
      </w:r>
      <w:r>
        <w:t xml:space="preserve">resolution of disapproval, multiple regulations issued by an</w:t>
      </w:r>
      <w:r>
        <w:t xml:space="preserve"> </w:t>
      </w:r>
      <w:r>
        <w:t xml:space="preserve">administration during the final year of a president's term in office.</w:t>
      </w:r>
      <w:r>
        <w:t xml:space="preserve"> </w:t>
      </w:r>
      <w:r>
        <w:t xml:space="preserve">Under current law, a separate disapproval resolution is needed for each</w:t>
      </w:r>
      <w:r>
        <w:t xml:space="preserve"> </w:t>
      </w:r>
      <w:r>
        <w:t xml:space="preserve">individual rule targeted for repeal.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210 to 201. [House Vote 509,</w:t>
      </w:r>
      <w:r>
        <w:t xml:space="preserve"> </w:t>
      </w:r>
      <w:hyperlink r:id="rId20">
        <w:r>
          <w:rPr>
            <w:rStyle w:val="Hyperlink"/>
          </w:rPr>
          <w:t xml:space="preserve">12/17/24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509.xml" TargetMode="External" /><Relationship Type="http://schemas.openxmlformats.org/officeDocument/2006/relationships/hyperlink" Id="rId21" Target="https://plus.cq.com/vote/2024/H/509?4" TargetMode="External" /><Relationship Type="http://schemas.openxmlformats.org/officeDocument/2006/relationships/hyperlink" Id="rId22" Target="https://www.congress.gov/bill/118th-congress/house-bill/1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509.xml" TargetMode="External" /><Relationship Type="http://schemas.openxmlformats.org/officeDocument/2006/relationships/hyperlink" Id="rId21" Target="https://plus.cq.com/vote/2024/H/509?4" TargetMode="External" /><Relationship Type="http://schemas.openxmlformats.org/officeDocument/2006/relationships/hyperlink" Id="rId22" Target="https://www.congress.gov/bill/118th-congress/house-bill/1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