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usiness-development"/>
    <w:p>
      <w:pPr>
        <w:pStyle w:val="Heading1"/>
      </w:pPr>
      <w:r>
        <w:t xml:space="preserve">Business Development</w:t>
      </w:r>
    </w:p>
    <w:bookmarkStart w:id="23" w:name="supporting-minorities"/>
    <w:p>
      <w:pPr>
        <w:pStyle w:val="Heading3"/>
      </w:pPr>
      <w:r>
        <w:t xml:space="preserve">Supporting Minorities</w:t>
      </w:r>
    </w:p>
    <w:p>
      <w:pPr>
        <w:pStyle w:val="FirstParagraph"/>
      </w:pPr>
      <w:r>
        <w:rPr>
          <w:bCs/>
          <w:b/>
        </w:rPr>
        <w:t xml:space="preserve">2021: Fitzpatrick Voted Against Providing $6.6 Billion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Underrepresented Individuals And Minorities With Business Initiation.</w:t>
      </w:r>
      <w:r>
        <w:t xml:space="preserve"> </w:t>
      </w:r>
      <w:r>
        <w:t xml:space="preserve">In November 2021, Fitzpatrick voted against the Build Back Better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$6.6</w:t>
      </w:r>
      <w:r>
        <w:t xml:space="preserve"> </w:t>
      </w:r>
      <w:r>
        <w:t xml:space="preserve">billion to the Small Business Administration and Minority Business</w:t>
      </w:r>
      <w:r>
        <w:t xml:space="preserve"> </w:t>
      </w:r>
      <w:r>
        <w:t xml:space="preserve">Development Agency to help underrepresented individuals with business</w:t>
      </w:r>
      <w:r>
        <w:t xml:space="preserve"> </w:t>
      </w:r>
      <w:r>
        <w:t xml:space="preserve">development.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