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merican-rescue-plan-of-2021"/>
    <w:p>
      <w:pPr>
        <w:pStyle w:val="Heading1"/>
      </w:pPr>
      <w:r>
        <w:t xml:space="preserve">American Rescue Plan Of 2021</w:t>
      </w:r>
    </w:p>
    <w:bookmarkStart w:id="24" w:name="pay-as-you-go-cuts"/>
    <w:p>
      <w:pPr>
        <w:pStyle w:val="Heading3"/>
      </w:pPr>
      <w:r>
        <w:t xml:space="preserve">Pay-As-You-Go Cuts</w:t>
      </w:r>
    </w:p>
    <w:p>
      <w:pPr>
        <w:pStyle w:val="FirstParagraph"/>
      </w:pPr>
      <w:r>
        <w:rPr>
          <w:bCs/>
          <w:b/>
        </w:rPr>
        <w:t xml:space="preserve">2021: Fitzpatrick Voted To Prevent Sequestration Cuts By Exempting The</w:t>
      </w:r>
      <w:r>
        <w:rPr>
          <w:bCs/>
          <w:b/>
        </w:rPr>
        <w:t xml:space="preserve"> </w:t>
      </w:r>
      <w:r>
        <w:rPr>
          <w:bCs/>
          <w:b/>
        </w:rPr>
        <w:t xml:space="preserve">Budgetary Effects Of The Coronavirus Relief Reconciliation Package From</w:t>
      </w:r>
      <w:r>
        <w:rPr>
          <w:bCs/>
          <w:b/>
        </w:rPr>
        <w:t xml:space="preserve"> </w:t>
      </w:r>
      <w:r>
        <w:rPr>
          <w:bCs/>
          <w:b/>
        </w:rPr>
        <w:t xml:space="preserve">Pay-As-You-Go Requirements.</w:t>
      </w:r>
      <w:r>
        <w:t xml:space="preserve"> </w:t>
      </w:r>
      <w:r>
        <w:t xml:space="preserve">In March 2021, Fitzpatrick voted for a</w:t>
      </w:r>
      <w:r>
        <w:t xml:space="preserve"> </w:t>
      </w:r>
      <w:r>
        <w:t xml:space="preserve">bill which would, according to Congressional Quarterly,</w:t>
      </w:r>
      <w:r>
        <w:t xml:space="preserve"> </w:t>
      </w:r>
      <w:r>
        <w:t xml:space="preserve">“</w:t>
      </w:r>
      <w:r>
        <w:t xml:space="preserve">exempt the</w:t>
      </w:r>
      <w:r>
        <w:t xml:space="preserve"> </w:t>
      </w:r>
      <w:r>
        <w:t xml:space="preserve">budgetary effects of the fiscal 2021 budget reconciliation bill (HR 1319</w:t>
      </w:r>
      <w:r>
        <w:t xml:space="preserve"> </w:t>
      </w:r>
      <w:r>
        <w:t xml:space="preserve">/ PL 117-2) comprising a $1.9 trillion coronavirus relief package from</w:t>
      </w:r>
      <w:r>
        <w:t xml:space="preserve"> </w:t>
      </w:r>
      <w:r>
        <w:t xml:space="preserve">statutory pay-as-you-go requirements, preventing a number of automatic</w:t>
      </w:r>
      <w:r>
        <w:t xml:space="preserve"> </w:t>
      </w:r>
      <w:r>
        <w:t xml:space="preserve">spending cuts to mandatory programs subject to sequestration.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246-175, sent to</w:t>
      </w:r>
      <w:r>
        <w:t xml:space="preserve"> </w:t>
      </w:r>
      <w:r>
        <w:t xml:space="preserve">the Senate and President and ultimately became law. [House Vote 96,</w:t>
      </w:r>
      <w:r>
        <w:t xml:space="preserve"> </w:t>
      </w:r>
      <w:hyperlink r:id="rId20">
        <w:r>
          <w:rPr>
            <w:rStyle w:val="Hyperlink"/>
          </w:rPr>
          <w:t xml:space="preserve">3/19/21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1868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H.R. 1868 Would Approximately Waive $381 Billion In Pay-As-You-Go</w:t>
      </w:r>
      <w:r>
        <w:rPr>
          <w:bCs/>
          <w:b/>
        </w:rPr>
        <w:t xml:space="preserve"> </w:t>
      </w:r>
      <w:r>
        <w:rPr>
          <w:bCs/>
          <w:b/>
        </w:rPr>
        <w:t xml:space="preserve">Cuts Over A Five Year Span.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(HR 1868) would waive the estimated $381 billion in</w:t>
      </w:r>
      <w:r>
        <w:t xml:space="preserve"> </w:t>
      </w:r>
      <w:r>
        <w:t xml:space="preserve">so-called pay-as-you-go cuts per year over the next five years, a</w:t>
      </w:r>
      <w:r>
        <w:t xml:space="preserve"> </w:t>
      </w:r>
      <w:r>
        <w:t xml:space="preserve">routine move that both parties typically use for expensive</w:t>
      </w:r>
      <w:r>
        <w:t xml:space="preserve"> </w:t>
      </w:r>
      <w:r>
        <w:t xml:space="preserve">legislative priorities.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3/19/21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96.xml" TargetMode="External" /><Relationship Type="http://schemas.openxmlformats.org/officeDocument/2006/relationships/hyperlink" Id="rId23" Target="https://plus.cq.com/doc/news-6168713?1" TargetMode="External" /><Relationship Type="http://schemas.openxmlformats.org/officeDocument/2006/relationships/hyperlink" Id="rId21" Target="https://plus.cq.com/vote/2021/H/96?11" TargetMode="External" /><Relationship Type="http://schemas.openxmlformats.org/officeDocument/2006/relationships/hyperlink" Id="rId22" Target="https://www.congress.gov/bill/117th-congress/house-bill/186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96.xml" TargetMode="External" /><Relationship Type="http://schemas.openxmlformats.org/officeDocument/2006/relationships/hyperlink" Id="rId23" Target="https://plus.cq.com/doc/news-6168713?1" TargetMode="External" /><Relationship Type="http://schemas.openxmlformats.org/officeDocument/2006/relationships/hyperlink" Id="rId21" Target="https://plus.cq.com/vote/2021/H/96?11" TargetMode="External" /><Relationship Type="http://schemas.openxmlformats.org/officeDocument/2006/relationships/hyperlink" Id="rId22" Target="https://www.congress.gov/bill/117th-congress/house-bill/186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