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department-of-treasury"/>
    <w:p>
      <w:pPr>
        <w:pStyle w:val="Heading1"/>
      </w:pPr>
      <w:r>
        <w:t xml:space="preserve">Department Of Treasury</w:t>
      </w:r>
    </w:p>
    <w:bookmarkStart w:id="31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2022: Fitzpatrick Voted For The FY 2023 Omnibus Spending Package,</w:t>
      </w:r>
      <w:r>
        <w:rPr>
          <w:bCs/>
          <w:b/>
        </w:rPr>
        <w:t xml:space="preserve"> </w:t>
      </w:r>
      <w:r>
        <w:rPr>
          <w:bCs/>
          <w:b/>
        </w:rPr>
        <w:t xml:space="preserve">Which Provided $27.6 Billion For The Treasury Department, Federal</w:t>
      </w:r>
      <w:r>
        <w:rPr>
          <w:bCs/>
          <w:b/>
        </w:rPr>
        <w:t xml:space="preserve"> </w:t>
      </w:r>
      <w:r>
        <w:rPr>
          <w:bCs/>
          <w:b/>
        </w:rPr>
        <w:t xml:space="preserve">Judiciary And Several Executive Agencies.</w:t>
      </w:r>
      <w:r>
        <w:t xml:space="preserve"> </w:t>
      </w:r>
      <w:r>
        <w:t xml:space="preserve">In December 2022, according</w:t>
      </w:r>
      <w:r>
        <w:t xml:space="preserve"> </w:t>
      </w:r>
      <w:r>
        <w:t xml:space="preserve">to Congressional Quarterly, Fitzpatrick voted to concur with the Senate</w:t>
      </w:r>
      <w:r>
        <w:t xml:space="preserve"> </w:t>
      </w:r>
      <w:r>
        <w:t xml:space="preserve">amendment to the Consolidated Appropriations Act, 2023, which would</w:t>
      </w:r>
      <w:r>
        <w:t xml:space="preserve"> </w:t>
      </w:r>
      <w:r>
        <w:t xml:space="preserve">“</w:t>
      </w:r>
      <w:r>
        <w:t xml:space="preserve">provide approximately $25.5 billion for the Agriculture Department and</w:t>
      </w:r>
      <w:r>
        <w:t xml:space="preserve"> </w:t>
      </w:r>
      <w:r>
        <w:t xml:space="preserve">related agencies; $82.4 billion for the Commerce and Justice</w:t>
      </w:r>
      <w:r>
        <w:t xml:space="preserve"> </w:t>
      </w:r>
      <w:r>
        <w:t xml:space="preserve">departments and science and related agencies; $797.7 billion for the</w:t>
      </w:r>
      <w:r>
        <w:t xml:space="preserve"> </w:t>
      </w:r>
      <w:r>
        <w:t xml:space="preserve">Defense Department; $54 billion for the Energy Department and federal</w:t>
      </w:r>
      <w:r>
        <w:t xml:space="preserve"> </w:t>
      </w:r>
      <w:r>
        <w:t xml:space="preserve">water projects; $27.6 billion for the Treasury Department, federal</w:t>
      </w:r>
      <w:r>
        <w:t xml:space="preserve"> </w:t>
      </w:r>
      <w:r>
        <w:t xml:space="preserve">judiciary and a number of executive agencies; $60.7 billion for the</w:t>
      </w:r>
      <w:r>
        <w:t xml:space="preserve"> </w:t>
      </w:r>
      <w:r>
        <w:t xml:space="preserve">Homeland Security Department; $38.9 billion for the Interior</w:t>
      </w:r>
      <w:r>
        <w:t xml:space="preserve"> </w:t>
      </w:r>
      <w:r>
        <w:t xml:space="preserve">Department, EPA and related agencies; $207.4 billion for the Labor,</w:t>
      </w:r>
      <w:r>
        <w:t xml:space="preserve"> </w:t>
      </w:r>
      <w:r>
        <w:t xml:space="preserve">Health and Human Services and Education departments and related</w:t>
      </w:r>
      <w:r>
        <w:t xml:space="preserve"> </w:t>
      </w:r>
      <w:r>
        <w:t xml:space="preserve">agencies; $6.9 billion for legislative branch entities; $154.2 billion</w:t>
      </w:r>
      <w:r>
        <w:t xml:space="preserve"> </w:t>
      </w:r>
      <w:r>
        <w:t xml:space="preserve">for the Veterans Affairs Department, military construction, and related</w:t>
      </w:r>
      <w:r>
        <w:t xml:space="preserve"> </w:t>
      </w:r>
      <w:r>
        <w:t xml:space="preserve">agencies; $59.7 billion for the State Department and related agencies;</w:t>
      </w:r>
      <w:r>
        <w:t xml:space="preserve"> </w:t>
      </w:r>
      <w:r>
        <w:t xml:space="preserve">and $87.3 billion for the Transportation and Housing and Urban</w:t>
      </w:r>
      <w:r>
        <w:t xml:space="preserve"> </w:t>
      </w:r>
      <w:r>
        <w:t xml:space="preserve">Development departments and related agencies.</w:t>
      </w:r>
      <w:r>
        <w:t xml:space="preserve">”</w:t>
      </w:r>
      <w:r>
        <w:t xml:space="preserve"> </w:t>
      </w:r>
      <w:r>
        <w:t xml:space="preserve">The vote was on a motion</w:t>
      </w:r>
      <w:r>
        <w:t xml:space="preserve"> </w:t>
      </w:r>
      <w:r>
        <w:t xml:space="preserve">to concur. The House concurred with the Senate amendment by a vote of</w:t>
      </w:r>
      <w:r>
        <w:t xml:space="preserve"> </w:t>
      </w:r>
      <w:r>
        <w:t xml:space="preserve">225-201, thus bill was sent to President Biden and ultimately became</w:t>
      </w:r>
      <w:r>
        <w:t xml:space="preserve"> </w:t>
      </w:r>
      <w:r>
        <w:t xml:space="preserve">law. [House Vote 549,</w:t>
      </w:r>
      <w:r>
        <w:t xml:space="preserve"> </w:t>
      </w:r>
      <w:hyperlink r:id="rId20">
        <w:r>
          <w:rPr>
            <w:rStyle w:val="Hyperlink"/>
          </w:rPr>
          <w:t xml:space="preserve">12/23/22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12/23/22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6552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2617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Against Appropriating $15.6 Billion To The</w:t>
      </w:r>
      <w:r>
        <w:rPr>
          <w:bCs/>
          <w:b/>
        </w:rPr>
        <w:t xml:space="preserve"> </w:t>
      </w:r>
      <w:r>
        <w:rPr>
          <w:bCs/>
          <w:b/>
        </w:rPr>
        <w:t xml:space="preserve">Treasury Department For FY 2023, Including $13.6 Billion To The</w:t>
      </w:r>
      <w:r>
        <w:rPr>
          <w:bCs/>
          <w:b/>
        </w:rPr>
        <w:t xml:space="preserve"> </w:t>
      </w:r>
      <w:r>
        <w:rPr>
          <w:bCs/>
          <w:b/>
        </w:rPr>
        <w:t xml:space="preserve">Internal Revenue Service And $336 Million For Community Development</w:t>
      </w:r>
      <w:r>
        <w:rPr>
          <w:bCs/>
          <w:b/>
        </w:rPr>
        <w:t xml:space="preserve"> </w:t>
      </w:r>
      <w:r>
        <w:rPr>
          <w:bCs/>
          <w:b/>
        </w:rPr>
        <w:t xml:space="preserve">Banks.</w:t>
      </w:r>
      <w:r>
        <w:t xml:space="preserve"> </w:t>
      </w:r>
      <w:r>
        <w:t xml:space="preserve">In July 2022, according to Congressional Quarterly, Fitzpatrick</w:t>
      </w:r>
      <w:r>
        <w:t xml:space="preserve"> </w:t>
      </w:r>
      <w:r>
        <w:t xml:space="preserve">voted against the Transportation, Housing and Urban Development, and</w:t>
      </w:r>
      <w:r>
        <w:t xml:space="preserve"> </w:t>
      </w:r>
      <w:r>
        <w:t xml:space="preserve">Related Agencies Appropriations Act, 2023, which would</w:t>
      </w:r>
      <w:r>
        <w:t xml:space="preserve"> </w:t>
      </w:r>
      <w:r>
        <w:t xml:space="preserve">“</w:t>
      </w:r>
      <w:r>
        <w:t xml:space="preserve">provide $15.6</w:t>
      </w:r>
      <w:r>
        <w:t xml:space="preserve"> </w:t>
      </w:r>
      <w:r>
        <w:t xml:space="preserve">billion for the Treasury Department, including $13.6 billion for the</w:t>
      </w:r>
      <w:r>
        <w:t xml:space="preserve"> </w:t>
      </w:r>
      <w:r>
        <w:t xml:space="preserve">Internal Revenue Service and $336 million for community development</w:t>
      </w:r>
      <w:r>
        <w:t xml:space="preserve"> </w:t>
      </w:r>
      <w:r>
        <w:t xml:space="preserve">financial institutions.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bill by a vote 220-207, thus the bill was sent to the Senate. The Senate</w:t>
      </w:r>
      <w:r>
        <w:t xml:space="preserve"> </w:t>
      </w:r>
      <w:r>
        <w:t xml:space="preserve">did not take substantive action on the legislation. Congress passed and</w:t>
      </w:r>
      <w:r>
        <w:t xml:space="preserve"> </w:t>
      </w:r>
      <w:r>
        <w:t xml:space="preserve">signed into law the FY 2023 Budget through H.R. 2617. [House Vote 383,</w:t>
      </w:r>
      <w:r>
        <w:t xml:space="preserve"> </w:t>
      </w:r>
      <w:hyperlink r:id="rId24">
        <w:r>
          <w:rPr>
            <w:rStyle w:val="Hyperlink"/>
          </w:rPr>
          <w:t xml:space="preserve">7/20/22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7/20/22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8294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2019: Fitzpatrick Voted For The FY 2020 Minibus Appropriations Bill,</w:t>
      </w:r>
      <w:r>
        <w:rPr>
          <w:bCs/>
          <w:b/>
        </w:rPr>
        <w:t xml:space="preserve"> </w:t>
      </w:r>
      <w:r>
        <w:rPr>
          <w:bCs/>
          <w:b/>
        </w:rPr>
        <w:t xml:space="preserve">Which Provided 13.1 Billion For The Treasury Department, 2% More Than FY</w:t>
      </w:r>
      <w:r>
        <w:rPr>
          <w:bCs/>
          <w:b/>
        </w:rPr>
        <w:t xml:space="preserve"> </w:t>
      </w:r>
      <w:r>
        <w:rPr>
          <w:bCs/>
          <w:b/>
        </w:rPr>
        <w:t xml:space="preserve">2019.</w:t>
      </w:r>
      <w:r>
        <w:t xml:space="preserve"> </w:t>
      </w:r>
      <w:r>
        <w:t xml:space="preserve">In December 2019, Fitzpatrick voted for the FY 2020 minibus</w:t>
      </w:r>
      <w:r>
        <w:t xml:space="preserve"> </w:t>
      </w:r>
      <w:r>
        <w:t xml:space="preserve">appropriations bill. According to Congressional Quarterly,</w:t>
      </w:r>
      <w:r>
        <w:t xml:space="preserve"> </w:t>
      </w:r>
      <w:r>
        <w:t xml:space="preserve">“</w:t>
      </w:r>
      <w:r>
        <w:t xml:space="preserve">The bill</w:t>
      </w:r>
      <w:r>
        <w:t xml:space="preserve"> </w:t>
      </w:r>
      <w:r>
        <w:t xml:space="preserve">appropriates a total of $13.1 billion for Treasury Department programs</w:t>
      </w:r>
      <w:r>
        <w:t xml:space="preserve"> </w:t>
      </w:r>
      <w:r>
        <w:t xml:space="preserve">and activities, 2% more than FY 2019. The vast majority (88%) of funding</w:t>
      </w:r>
      <w:r>
        <w:t xml:space="preserve"> </w:t>
      </w:r>
      <w:r>
        <w:t xml:space="preserve">provided to the Treasury Department goes to the IRS.</w:t>
      </w:r>
      <w:r>
        <w:t xml:space="preserve">”</w:t>
      </w:r>
      <w:r>
        <w:t xml:space="preserve"> </w:t>
      </w:r>
      <w:r>
        <w:t xml:space="preserve">The vote was a</w:t>
      </w:r>
      <w:r>
        <w:t xml:space="preserve"> </w:t>
      </w:r>
      <w:r>
        <w:t xml:space="preserve">motion to concur in the Senate Amendment. The House agreed to the motion</w:t>
      </w:r>
      <w:r>
        <w:t xml:space="preserve"> </w:t>
      </w:r>
      <w:r>
        <w:t xml:space="preserve">by a vote of 280-138. The Senate then passed the bill and the President</w:t>
      </w:r>
      <w:r>
        <w:t xml:space="preserve"> </w:t>
      </w:r>
      <w:r>
        <w:t xml:space="preserve">signed the bill into law. [House Vote 690,</w:t>
      </w:r>
      <w:r>
        <w:t xml:space="preserve"> </w:t>
      </w:r>
      <w:hyperlink r:id="rId27">
        <w:r>
          <w:rPr>
            <w:rStyle w:val="Hyperlink"/>
          </w:rPr>
          <w:t xml:space="preserve">12/17/19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8">
        <w:r>
          <w:rPr>
            <w:rStyle w:val="Hyperlink"/>
          </w:rPr>
          <w:t xml:space="preserve">12/17/19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">
        <w:r>
          <w:rPr>
            <w:rStyle w:val="Hyperlink"/>
          </w:rPr>
          <w:t xml:space="preserve">H.R.1158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FY 2020 Minibus Provided $11.5 Billion For The IRS And</w:t>
      </w:r>
      <w:r>
        <w:rPr>
          <w:bCs/>
          <w:b/>
        </w:rPr>
        <w:t xml:space="preserve"> </w:t>
      </w:r>
      <w:r>
        <w:rPr>
          <w:bCs/>
          <w:b/>
        </w:rPr>
        <w:t xml:space="preserve">Continued Several Provisions Restricting IRS Activities.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Congressional Quarterly.</w:t>
      </w:r>
      <w:r>
        <w:t xml:space="preserve"> </w:t>
      </w:r>
      <w:r>
        <w:t xml:space="preserve">“</w:t>
      </w:r>
      <w:r>
        <w:t xml:space="preserve">The bill provides $11.5 billion for</w:t>
      </w:r>
      <w:r>
        <w:t xml:space="preserve"> </w:t>
      </w:r>
      <w:r>
        <w:t xml:space="preserve">the IRS in FY 2020 — 2% more than FY 2019. It continues a number</w:t>
      </w:r>
      <w:r>
        <w:t xml:space="preserve"> </w:t>
      </w:r>
      <w:r>
        <w:t xml:space="preserve">of provisions restricting IRS activities, including prohibitions</w:t>
      </w:r>
      <w:r>
        <w:t xml:space="preserve"> </w:t>
      </w:r>
      <w:r>
        <w:t xml:space="preserve">against the targeting of groups for regulatory scrutiny based on</w:t>
      </w:r>
      <w:r>
        <w:t xml:space="preserve"> </w:t>
      </w:r>
      <w:r>
        <w:t xml:space="preserve">their ideological belief or individuals for exercising their First</w:t>
      </w:r>
      <w:r>
        <w:t xml:space="preserve"> </w:t>
      </w:r>
      <w:r>
        <w:t xml:space="preserve">Amendment rights, and prohibitions against the payment of bonuses to</w:t>
      </w:r>
      <w:r>
        <w:t xml:space="preserve"> </w:t>
      </w:r>
      <w:r>
        <w:t xml:space="preserve">IRS employees or hiring former employees unless their conduct and</w:t>
      </w:r>
      <w:r>
        <w:t xml:space="preserve"> </w:t>
      </w:r>
      <w:r>
        <w:t xml:space="preserve">tax compliance has been considered. It ends a long-standing</w:t>
      </w:r>
      <w:r>
        <w:t xml:space="preserve"> </w:t>
      </w:r>
      <w:r>
        <w:t xml:space="preserve">prohibition against the use of pre-populated tax returns by the</w:t>
      </w:r>
      <w:r>
        <w:t xml:space="preserve"> </w:t>
      </w:r>
      <w:r>
        <w:t xml:space="preserve">IRS.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0">
        <w:r>
          <w:rPr>
            <w:rStyle w:val="Hyperlink"/>
          </w:rPr>
          <w:t xml:space="preserve">12/19/19</w:t>
        </w:r>
      </w:hyperlink>
      <w:r>
        <w:t xml:space="preserve">]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7" Target="http://clerk.house.gov/evs/2019/roll690.xml" TargetMode="External" /><Relationship Type="http://schemas.openxmlformats.org/officeDocument/2006/relationships/hyperlink" Id="rId24" Target="http://clerk.house.gov/evs/2022/roll383.xml" TargetMode="External" /><Relationship Type="http://schemas.openxmlformats.org/officeDocument/2006/relationships/hyperlink" Id="rId20" Target="http://clerk.house.gov/evs/2022/roll549.xml" TargetMode="External" /><Relationship Type="http://schemas.openxmlformats.org/officeDocument/2006/relationships/hyperlink" Id="rId30" Target="http://www.cq.com/doc/floorvote-280134000?2&amp;search=l2Z1sQWs" TargetMode="External" /><Relationship Type="http://schemas.openxmlformats.org/officeDocument/2006/relationships/hyperlink" Id="rId28" Target="https://plus.cq.com/vote/2019/H/690?11" TargetMode="External" /><Relationship Type="http://schemas.openxmlformats.org/officeDocument/2006/relationships/hyperlink" Id="rId25" Target="https://plus.cq.com/vote/2022/H/383?13" TargetMode="External" /><Relationship Type="http://schemas.openxmlformats.org/officeDocument/2006/relationships/hyperlink" Id="rId21" Target="https://plus.cq.com/vote/2022/H/549?2" TargetMode="External" /><Relationship Type="http://schemas.openxmlformats.org/officeDocument/2006/relationships/hyperlink" Id="rId22" Target="https://www.congress.gov/amendment/117th-congress/senate-amendment/6552/actions" TargetMode="External" /><Relationship Type="http://schemas.openxmlformats.org/officeDocument/2006/relationships/hyperlink" Id="rId29" Target="https://www.congress.gov/bill/116th-congress/house-bill/1158/all-actions?q=%7b%22search%22:%5b%22hr+1158%22%5d%7d&amp;s=1&amp;r=1&amp;KWICView=false" TargetMode="External" /><Relationship Type="http://schemas.openxmlformats.org/officeDocument/2006/relationships/hyperlink" Id="rId23" Target="https://www.congress.gov/bill/117th-congress/house-bill/2617/all-actions" TargetMode="External" /><Relationship Type="http://schemas.openxmlformats.org/officeDocument/2006/relationships/hyperlink" Id="rId26" Target="https://www.congress.gov/bill/117th-congress/house-bill/8294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clerk.house.gov/evs/2019/roll690.xml" TargetMode="External" /><Relationship Type="http://schemas.openxmlformats.org/officeDocument/2006/relationships/hyperlink" Id="rId24" Target="http://clerk.house.gov/evs/2022/roll383.xml" TargetMode="External" /><Relationship Type="http://schemas.openxmlformats.org/officeDocument/2006/relationships/hyperlink" Id="rId20" Target="http://clerk.house.gov/evs/2022/roll549.xml" TargetMode="External" /><Relationship Type="http://schemas.openxmlformats.org/officeDocument/2006/relationships/hyperlink" Id="rId30" Target="http://www.cq.com/doc/floorvote-280134000?2&amp;search=l2Z1sQWs" TargetMode="External" /><Relationship Type="http://schemas.openxmlformats.org/officeDocument/2006/relationships/hyperlink" Id="rId28" Target="https://plus.cq.com/vote/2019/H/690?11" TargetMode="External" /><Relationship Type="http://schemas.openxmlformats.org/officeDocument/2006/relationships/hyperlink" Id="rId25" Target="https://plus.cq.com/vote/2022/H/383?13" TargetMode="External" /><Relationship Type="http://schemas.openxmlformats.org/officeDocument/2006/relationships/hyperlink" Id="rId21" Target="https://plus.cq.com/vote/2022/H/549?2" TargetMode="External" /><Relationship Type="http://schemas.openxmlformats.org/officeDocument/2006/relationships/hyperlink" Id="rId22" Target="https://www.congress.gov/amendment/117th-congress/senate-amendment/6552/actions" TargetMode="External" /><Relationship Type="http://schemas.openxmlformats.org/officeDocument/2006/relationships/hyperlink" Id="rId29" Target="https://www.congress.gov/bill/116th-congress/house-bill/1158/all-actions?q=%7b%22search%22:%5b%22hr+1158%22%5d%7d&amp;s=1&amp;r=1&amp;KWICView=false" TargetMode="External" /><Relationship Type="http://schemas.openxmlformats.org/officeDocument/2006/relationships/hyperlink" Id="rId23" Target="https://www.congress.gov/bill/117th-congress/house-bill/2617/all-actions" TargetMode="External" /><Relationship Type="http://schemas.openxmlformats.org/officeDocument/2006/relationships/hyperlink" Id="rId26" Target="https://www.congress.gov/bill/117th-congress/house-bill/8294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2026-01-27T02:08:44Z</dcterms:created>
  <dcterms:modified xsi:type="dcterms:W3CDTF">2026-01-27T02:08:44Z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