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securities"/>
    <w:p>
      <w:pPr>
        <w:pStyle w:val="Heading1"/>
      </w:pPr>
      <w:r>
        <w:t xml:space="preserve">Securities</w:t>
      </w:r>
    </w:p>
    <w:bookmarkStart w:id="24" w:name="regulations"/>
    <w:p>
      <w:pPr>
        <w:pStyle w:val="Heading3"/>
      </w:pPr>
      <w:r>
        <w:t xml:space="preserve">Regulations</w:t>
      </w:r>
    </w:p>
    <w:p>
      <w:pPr>
        <w:pStyle w:val="FirstParagraph"/>
      </w:pPr>
      <w:r>
        <w:rPr>
          <w:bCs/>
          <w:b/>
        </w:rPr>
        <w:t xml:space="preserve">2024: Fitzpatrick Voted To Exempt Startups And Small Companies From</w:t>
      </w:r>
      <w:r>
        <w:rPr>
          <w:bCs/>
          <w:b/>
        </w:rPr>
        <w:t xml:space="preserve"> </w:t>
      </w:r>
      <w:r>
        <w:rPr>
          <w:bCs/>
          <w:b/>
        </w:rPr>
        <w:t xml:space="preserve">Securities Regulations.</w:t>
      </w:r>
      <w:r>
        <w:t xml:space="preserve"> </w:t>
      </w:r>
      <w:r>
        <w:t xml:space="preserve">In March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bill, as amended, that would</w:t>
      </w:r>
      <w:r>
        <w:t xml:space="preserve"> </w:t>
      </w:r>
      <w:r>
        <w:t xml:space="preserve">increase participation in capital markets by smaller firms and</w:t>
      </w:r>
      <w:r>
        <w:t xml:space="preserve"> </w:t>
      </w:r>
      <w:r>
        <w:t xml:space="preserve">investors, by creating exemptions to securities laws and regulations for</w:t>
      </w:r>
      <w:r>
        <w:t xml:space="preserve"> </w:t>
      </w:r>
      <w:r>
        <w:t xml:space="preserve">startups and other small companies seeking to issue securities on public</w:t>
      </w:r>
      <w:r>
        <w:t xml:space="preserve"> </w:t>
      </w:r>
      <w:r>
        <w:t xml:space="preserve">exchanges. It would relax certain registration and reporting</w:t>
      </w:r>
      <w:r>
        <w:t xml:space="preserve"> </w:t>
      </w:r>
      <w:r>
        <w:t xml:space="preserve">requirements for companies, limit the application of various disclosure</w:t>
      </w:r>
      <w:r>
        <w:t xml:space="preserve"> </w:t>
      </w:r>
      <w:r>
        <w:t xml:space="preserve">requirements, exempt financial advisers or brokers that deal with</w:t>
      </w:r>
      <w:r>
        <w:t xml:space="preserve"> </w:t>
      </w:r>
      <w:r>
        <w:t xml:space="preserve">smaller stock offerings from registration requirements and modify the</w:t>
      </w:r>
      <w:r>
        <w:t xml:space="preserve"> </w:t>
      </w:r>
      <w:r>
        <w:t xml:space="preserve">criteria for existing exemptions for small issuers so more companies can</w:t>
      </w:r>
      <w:r>
        <w:t xml:space="preserve"> </w:t>
      </w:r>
      <w:r>
        <w:t xml:space="preserve">qualify.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212 to 205. [House Vote 78,</w:t>
      </w:r>
      <w:r>
        <w:t xml:space="preserve"> </w:t>
      </w:r>
      <w:hyperlink r:id="rId20">
        <w:r>
          <w:rPr>
            <w:rStyle w:val="Hyperlink"/>
          </w:rPr>
          <w:t xml:space="preserve">3/8/24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3/8/24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2799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Democrats Argued The Bill Would Make It Easier For Financial</w:t>
      </w:r>
      <w:r>
        <w:rPr>
          <w:bCs/>
          <w:b/>
        </w:rPr>
        <w:t xml:space="preserve"> </w:t>
      </w:r>
      <w:r>
        <w:rPr>
          <w:bCs/>
          <w:b/>
        </w:rPr>
        <w:t xml:space="preserve">Middlemen To Sell High-Risk Securities To Investors Without Adequate</w:t>
      </w:r>
      <w:r>
        <w:rPr>
          <w:bCs/>
          <w:b/>
        </w:rPr>
        <w:t xml:space="preserve"> </w:t>
      </w:r>
      <w:r>
        <w:rPr>
          <w:bCs/>
          <w:b/>
        </w:rPr>
        <w:t xml:space="preserve">Information.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House</w:t>
      </w:r>
      <w:r>
        <w:t xml:space="preserve"> </w:t>
      </w:r>
      <w:r>
        <w:t xml:space="preserve">Financial Services ranking Democrat Maxine Waters of California</w:t>
      </w:r>
      <w:r>
        <w:t xml:space="preserve"> </w:t>
      </w:r>
      <w:r>
        <w:t xml:space="preserve">labeled the bill the</w:t>
      </w:r>
      <w:r>
        <w:t xml:space="preserve"> </w:t>
      </w:r>
      <w:r>
        <w:t xml:space="preserve">‘</w:t>
      </w:r>
      <w:r>
        <w:t xml:space="preserve">Access to Fraud Act.</w:t>
      </w:r>
      <w:r>
        <w:t xml:space="preserve">’</w:t>
      </w:r>
      <w:r>
        <w:t xml:space="preserve"> </w:t>
      </w:r>
      <w:r>
        <w:t xml:space="preserve">‘</w:t>
      </w:r>
      <w:r>
        <w:t xml:space="preserve">This bill makes it</w:t>
      </w:r>
      <w:r>
        <w:t xml:space="preserve"> </w:t>
      </w:r>
      <w:r>
        <w:t xml:space="preserve">easier for financial middlemen to peddle opaque, illiquid, and</w:t>
      </w:r>
      <w:r>
        <w:t xml:space="preserve"> </w:t>
      </w:r>
      <w:r>
        <w:t xml:space="preserve">high-risk private securities to retail investors who won’t receive</w:t>
      </w:r>
      <w:r>
        <w:t xml:space="preserve"> </w:t>
      </w:r>
      <w:r>
        <w:t xml:space="preserve">the information they need to make informed investment decisions,</w:t>
      </w:r>
      <w:r>
        <w:t xml:space="preserve">’</w:t>
      </w:r>
      <w:r>
        <w:t xml:space="preserve"> </w:t>
      </w:r>
      <w:r>
        <w:t xml:space="preserve">she said.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3/12/24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078.xml" TargetMode="External" /><Relationship Type="http://schemas.openxmlformats.org/officeDocument/2006/relationships/hyperlink" Id="rId23" Target="https://plus.cq.com/doc/news-7954243?6" TargetMode="External" /><Relationship Type="http://schemas.openxmlformats.org/officeDocument/2006/relationships/hyperlink" Id="rId21" Target="https://plus.cq.com/vote/2024/H/78?10" TargetMode="External" /><Relationship Type="http://schemas.openxmlformats.org/officeDocument/2006/relationships/hyperlink" Id="rId22" Target="https://www.congress.gov/bill/118th-congress/house-bill/2799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078.xml" TargetMode="External" /><Relationship Type="http://schemas.openxmlformats.org/officeDocument/2006/relationships/hyperlink" Id="rId23" Target="https://plus.cq.com/doc/news-7954243?6" TargetMode="External" /><Relationship Type="http://schemas.openxmlformats.org/officeDocument/2006/relationships/hyperlink" Id="rId21" Target="https://plus.cq.com/vote/2024/H/78?10" TargetMode="External" /><Relationship Type="http://schemas.openxmlformats.org/officeDocument/2006/relationships/hyperlink" Id="rId22" Target="https://www.congress.gov/bill/118th-congress/house-bill/2799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