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marketing"/>
    <w:p>
      <w:pPr>
        <w:pStyle w:val="Heading1"/>
      </w:pPr>
      <w:r>
        <w:t xml:space="preserve">Marketing</w:t>
      </w:r>
    </w:p>
    <w:bookmarkStart w:id="25" w:name="Xa4bdbe974a8a730bc5264732b1fa934e341e7bc"/>
    <w:p>
      <w:pPr>
        <w:pStyle w:val="Heading3"/>
      </w:pPr>
      <w:r>
        <w:t xml:space="preserve">Agriculture Marketing Orders And Check-Off Programs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Marketing Orders And Check-Off Programs.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The Agriculture Marketing Orders And</w:t>
      </w:r>
      <w:r>
        <w:rPr>
          <w:bCs/>
          <w:b/>
        </w:rPr>
        <w:t xml:space="preserve"> </w:t>
      </w:r>
      <w:r>
        <w:rPr>
          <w:bCs/>
          <w:b/>
        </w:rPr>
        <w:t xml:space="preserve">Check-Off Programs.</w:t>
      </w:r>
      <w:r>
        <w:t xml:space="preserve"> </w:t>
      </w:r>
      <w:r>
        <w:t xml:space="preserve">According to the Republican Study Committee FY</w:t>
      </w:r>
      <w:r>
        <w:t xml:space="preserve"> </w:t>
      </w:r>
      <w:r>
        <w:t xml:space="preserve">2018 Budget,</w:t>
      </w:r>
      <w:r>
        <w:t xml:space="preserve"> </w:t>
      </w:r>
      <w:r>
        <w:t xml:space="preserve">“</w:t>
      </w:r>
      <w:r>
        <w:t xml:space="preserve">Eliminate Agriculture Marketing Orders and Check-off</w:t>
      </w:r>
      <w:r>
        <w:t xml:space="preserve"> </w:t>
      </w:r>
      <w:r>
        <w:t xml:space="preserve">Programs The federal government currently operates 29 marketing</w:t>
      </w:r>
      <w:r>
        <w:t xml:space="preserve"> </w:t>
      </w:r>
      <w:r>
        <w:t xml:space="preserve">orders for different fruits, vegetables, and specialty crops. These</w:t>
      </w:r>
      <w:r>
        <w:t xml:space="preserve"> </w:t>
      </w:r>
      <w:r>
        <w:t xml:space="preserve">agreements, which date back to the market intrusions of the New</w:t>
      </w:r>
      <w:r>
        <w:t xml:space="preserve"> </w:t>
      </w:r>
      <w:r>
        <w:t xml:space="preserve">Deal, allow the government to collude with segments of certain</w:t>
      </w:r>
      <w:r>
        <w:t xml:space="preserve"> </w:t>
      </w:r>
      <w:r>
        <w:t xml:space="preserve">industries to restrict the supply of food to consumers. The cartels</w:t>
      </w:r>
      <w:r>
        <w:t xml:space="preserve"> </w:t>
      </w:r>
      <w:r>
        <w:t xml:space="preserve">created by the agreement are given tools such as volume controls,</w:t>
      </w:r>
      <w:r>
        <w:t xml:space="preserve"> </w:t>
      </w:r>
      <w:r>
        <w:t xml:space="preserve">minimum quality standards, and packaging requirements.293 The USDA</w:t>
      </w:r>
      <w:r>
        <w:t xml:space="preserve"> </w:t>
      </w:r>
      <w:r>
        <w:t xml:space="preserve">also operates 22</w:t>
      </w:r>
      <w:r>
        <w:t xml:space="preserve"> </w:t>
      </w:r>
      <w:r>
        <w:t xml:space="preserve">‘</w:t>
      </w:r>
      <w:r>
        <w:t xml:space="preserve">Research &amp; Promotion</w:t>
      </w:r>
      <w:r>
        <w:t xml:space="preserve">’</w:t>
      </w:r>
      <w:r>
        <w:t xml:space="preserve"> </w:t>
      </w:r>
      <w:r>
        <w:t xml:space="preserve">programs, better known as</w:t>
      </w:r>
      <w:r>
        <w:t xml:space="preserve"> </w:t>
      </w:r>
      <w:r>
        <w:t xml:space="preserve">check-off programs. These programs impose a mandatory fee on the</w:t>
      </w:r>
      <w:r>
        <w:t xml:space="preserve"> </w:t>
      </w:r>
      <w:r>
        <w:t xml:space="preserve">sale of covered commodities which are used to fund promotional</w:t>
      </w:r>
      <w:r>
        <w:t xml:space="preserve"> </w:t>
      </w:r>
      <w:r>
        <w:t xml:space="preserve">activities of the relevant Research &amp; Promotion Program board. The</w:t>
      </w:r>
      <w:r>
        <w:t xml:space="preserve"> </w:t>
      </w:r>
      <w:r>
        <w:t xml:space="preserve">result of these arrangements is that producers are taxed using the</w:t>
      </w:r>
      <w:r>
        <w:t xml:space="preserve"> </w:t>
      </w:r>
      <w:r>
        <w:t xml:space="preserve">force of government to fund advertising activities they might not</w:t>
      </w:r>
      <w:r>
        <w:t xml:space="preserve"> </w:t>
      </w:r>
      <w:r>
        <w:t xml:space="preserve">otherwise be willing to pay for and may not actually benefit from.</w:t>
      </w:r>
      <w:r>
        <w:t xml:space="preserve"> </w:t>
      </w:r>
      <w:r>
        <w:t xml:space="preserve">This, in turn, results in increased prices for consumers. Beginning</w:t>
      </w:r>
      <w:r>
        <w:t xml:space="preserve"> </w:t>
      </w:r>
      <w:r>
        <w:t xml:space="preserve">in FY 2018, both marketing orders and check-off programs should be</w:t>
      </w:r>
      <w:r>
        <w:t xml:space="preserve"> </w:t>
      </w:r>
      <w:r>
        <w:t xml:space="preserve">eliminated.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26" w:name="farmers-market-promotion-program"/>
    <w:p>
      <w:pPr>
        <w:pStyle w:val="Heading3"/>
      </w:pPr>
      <w:r>
        <w:t xml:space="preserve">Farmers Market Promotion Program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Farmers Market And Local Food Promotion The Farmers Market Promotion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Eliminating Funding For The Farmers Market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Food Promotion The Farmers Market Promotion Program.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Funding for Farmers Market and Local Food Promotion The</w:t>
      </w:r>
      <w:r>
        <w:t xml:space="preserve"> </w:t>
      </w:r>
      <w:r>
        <w:t xml:space="preserve">Farmers Market Promotion Program provides grants to support local</w:t>
      </w:r>
      <w:r>
        <w:t xml:space="preserve"> </w:t>
      </w:r>
      <w:r>
        <w:t xml:space="preserve">farmers’ markets and roadside stands, community-supported</w:t>
      </w:r>
      <w:r>
        <w:t xml:space="preserve"> </w:t>
      </w:r>
      <w:r>
        <w:t xml:space="preserve">agriculture, and agri-tourism activities. These businesses connect</w:t>
      </w:r>
      <w:r>
        <w:t xml:space="preserve"> </w:t>
      </w:r>
      <w:r>
        <w:t xml:space="preserve">local producers with local consumers; however, these activities</w:t>
      </w:r>
      <w:r>
        <w:t xml:space="preserve"> </w:t>
      </w:r>
      <w:r>
        <w:t xml:space="preserve">should not be subsidized by the federal government.</w:t>
      </w:r>
      <w:r>
        <w:t xml:space="preserve">”</w:t>
      </w:r>
      <w:r>
        <w:t xml:space="preserve"> </w:t>
      </w:r>
      <w:r>
        <w:t xml:space="preserve">[Republican</w:t>
      </w:r>
      <w:r>
        <w:t xml:space="preserve"> </w:t>
      </w:r>
      <w:r>
        <w:t xml:space="preserve">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6"/>
    <w:bookmarkStart w:id="27" w:name="foreign-market-development-program"/>
    <w:p>
      <w:pPr>
        <w:pStyle w:val="Heading3"/>
      </w:pPr>
      <w:r>
        <w:t xml:space="preserve">Foreign Market Development Program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Foreign</w:t>
      </w:r>
      <w:r>
        <w:rPr>
          <w:bCs/>
          <w:b/>
        </w:rPr>
        <w:t xml:space="preserve"> </w:t>
      </w:r>
      <w:r>
        <w:rPr>
          <w:bCs/>
          <w:b/>
        </w:rPr>
        <w:t xml:space="preserve">Market Development Program.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Called For Eliminating The Foreign Market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the Foreign Market Development Program (FMDP) The</w:t>
      </w:r>
      <w:r>
        <w:t xml:space="preserve"> </w:t>
      </w:r>
      <w:r>
        <w:t xml:space="preserve">Foreign Market Development Program (FMDP), also known as the</w:t>
      </w:r>
      <w:r>
        <w:t xml:space="preserve"> </w:t>
      </w:r>
      <w:r>
        <w:t xml:space="preserve">Cooperator Program, is used to help promote agricultural exports and</w:t>
      </w:r>
      <w:r>
        <w:t xml:space="preserve"> </w:t>
      </w:r>
      <w:r>
        <w:t xml:space="preserve">provide nutritional and technical assistance to foreign consumers.</w:t>
      </w:r>
      <w:r>
        <w:t xml:space="preserve"> </w:t>
      </w:r>
      <w:r>
        <w:t xml:space="preserve">Private industry already operates a program to promote agriculture</w:t>
      </w:r>
      <w:r>
        <w:t xml:space="preserve"> </w:t>
      </w:r>
      <w:r>
        <w:t xml:space="preserve">exports overseas, and federal support for this program is</w:t>
      </w:r>
      <w:r>
        <w:t xml:space="preserve"> </w:t>
      </w:r>
      <w:r>
        <w:t xml:space="preserve">inappropriate. This budget eliminates FMDP beginning in FY 2018,</w:t>
      </w:r>
      <w:r>
        <w:t xml:space="preserve"> </w:t>
      </w:r>
      <w:r>
        <w:t xml:space="preserve">saving $349 million over ten years, according to the CBO.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7"/>
    <w:bookmarkStart w:id="28" w:name="market-access-program"/>
    <w:p>
      <w:pPr>
        <w:pStyle w:val="Heading3"/>
      </w:pPr>
      <w:r>
        <w:t xml:space="preserve">Market Access Program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Market Access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Calls For Eliminating The Market Access Program.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the Market Access Program (MAP) The Market Access Program</w:t>
      </w:r>
      <w:r>
        <w:t xml:space="preserve"> </w:t>
      </w:r>
      <w:r>
        <w:t xml:space="preserve">(MAP) funds oversees marketing and promotion activities for U.S.</w:t>
      </w:r>
      <w:r>
        <w:t xml:space="preserve"> </w:t>
      </w:r>
      <w:r>
        <w:t xml:space="preserve">agricultural products and commodities, in partnership with U.S.</w:t>
      </w:r>
      <w:r>
        <w:t xml:space="preserve"> </w:t>
      </w:r>
      <w:r>
        <w:t xml:space="preserve">agricultural trade associations, cooperatives, state regional trade</w:t>
      </w:r>
      <w:r>
        <w:t xml:space="preserve"> </w:t>
      </w:r>
      <w:r>
        <w:t xml:space="preserve">groups, and small businesses. While this is no doubt helpful to some</w:t>
      </w:r>
      <w:r>
        <w:t xml:space="preserve"> </w:t>
      </w:r>
      <w:r>
        <w:t xml:space="preserve">businesses across the country, the federal government has no</w:t>
      </w:r>
      <w:r>
        <w:t xml:space="preserve"> </w:t>
      </w:r>
      <w:r>
        <w:t xml:space="preserve">business subsidizing the advertising budgets of corporations. The</w:t>
      </w:r>
      <w:r>
        <w:t xml:space="preserve"> </w:t>
      </w:r>
      <w:r>
        <w:t xml:space="preserve">National Commission on Fiscal Responsibility and Reform targeted</w:t>
      </w:r>
      <w:r>
        <w:t xml:space="preserve"> </w:t>
      </w:r>
      <w:r>
        <w:t xml:space="preserve">this program as one that needs reforms. This budget terminates this</w:t>
      </w:r>
      <w:r>
        <w:t xml:space="preserve"> </w:t>
      </w:r>
      <w:r>
        <w:t xml:space="preserve">program in FY 2018, saving almost $2 billion over ten years.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8"/>
    <w:bookmarkStart w:id="33" w:name="value-added-product-eligibility"/>
    <w:p>
      <w:pPr>
        <w:pStyle w:val="Heading3"/>
      </w:pPr>
      <w:r>
        <w:t xml:space="preserve">Value-Added Product Eligibility</w:t>
      </w:r>
    </w:p>
    <w:p>
      <w:pPr>
        <w:pStyle w:val="FirstParagraph"/>
      </w:pPr>
      <w:r>
        <w:rPr>
          <w:bCs/>
          <w:b/>
        </w:rPr>
        <w:t xml:space="preserve">2018: Fitzpatrick Voted Against Restricting Access To The Market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Grants For Beer, Wine, Distilled Spirits, Hard Cider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Alcoholic Drinks.</w:t>
      </w:r>
      <w:r>
        <w:t xml:space="preserve"> </w:t>
      </w:r>
      <w:r>
        <w:t xml:space="preserve">In May 2018,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exclude[d] beer, wine, distilled spirits, hard cider, and other</w:t>
      </w:r>
      <w:r>
        <w:t xml:space="preserve"> </w:t>
      </w:r>
      <w:r>
        <w:t xml:space="preserve">alcoholic products from counting as value-added agricultural products,</w:t>
      </w:r>
      <w:r>
        <w:t xml:space="preserve"> </w:t>
      </w:r>
      <w:r>
        <w:t xml:space="preserve">thus making such products ineligible for agricultural product market</w:t>
      </w:r>
      <w:r>
        <w:t xml:space="preserve"> </w:t>
      </w:r>
      <w:r>
        <w:t xml:space="preserve">development grants, and would [have] rescind[ed] $8 million in</w:t>
      </w:r>
      <w:r>
        <w:t xml:space="preserve"> </w:t>
      </w:r>
      <w:r>
        <w:t xml:space="preserve">unobligated funds from value-added agricultural product market</w:t>
      </w:r>
      <w:r>
        <w:t xml:space="preserve"> </w:t>
      </w:r>
      <w:r>
        <w:t xml:space="preserve">development grant program.</w:t>
      </w:r>
      <w:r>
        <w:t xml:space="preserve">”</w:t>
      </w:r>
      <w:r>
        <w:t xml:space="preserve"> </w:t>
      </w:r>
      <w:r>
        <w:t xml:space="preserve">The underlying legislation was the 2018</w:t>
      </w:r>
      <w:r>
        <w:t xml:space="preserve"> </w:t>
      </w:r>
      <w:r>
        <w:t xml:space="preserve">House GOP farm bill. The House rejected the amendment by a vote of 54 to</w:t>
      </w:r>
      <w:r>
        <w:t xml:space="preserve"> </w:t>
      </w:r>
      <w:r>
        <w:t xml:space="preserve">356. [House Vote 200,</w:t>
      </w:r>
      <w:r>
        <w:t xml:space="preserve"> </w:t>
      </w:r>
      <w:hyperlink r:id="rId29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9" Target="http://clerk.house.gov/evs/2018/roll200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0" Target="http://cq.com/vote/2018/H/200?1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31" Target="https://www.congress.gov/amendment/115th-congress/house-amendment/620/actions" TargetMode="External" /><Relationship Type="http://schemas.openxmlformats.org/officeDocument/2006/relationships/hyperlink" Id="rId32" Target="https://www.congress.gov/bill/115th-congress/house-bill/2/all-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9" Target="http://clerk.house.gov/evs/2018/roll200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30" Target="http://cq.com/vote/2018/H/200?1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31" Target="https://www.congress.gov/amendment/115th-congress/house-amendment/620/actions" TargetMode="External" /><Relationship Type="http://schemas.openxmlformats.org/officeDocument/2006/relationships/hyperlink" Id="rId32" Target="https://www.congress.gov/bill/115th-congress/house-bill/2/all-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