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bortion-access"/>
    <w:p>
      <w:pPr>
        <w:pStyle w:val="Heading1"/>
      </w:pPr>
      <w:r>
        <w:t xml:space="preserve">Abortion Access</w:t>
      </w:r>
    </w:p>
    <w:bookmarkStart w:id="24" w:name="defense-department"/>
    <w:p>
      <w:pPr>
        <w:pStyle w:val="Heading3"/>
      </w:pPr>
      <w:r>
        <w:t xml:space="preserve">Defense Department</w:t>
      </w:r>
    </w:p>
    <w:p>
      <w:pPr>
        <w:pStyle w:val="FirstParagraph"/>
      </w:pPr>
      <w:r>
        <w:rPr>
          <w:bCs/>
          <w:b/>
        </w:rPr>
        <w:t xml:space="preserve">2023: Fitzpatrick Effectively Voted To Repeal A 2022 Memorandum</w:t>
      </w:r>
      <w:r>
        <w:rPr>
          <w:bCs/>
          <w:b/>
        </w:rPr>
        <w:t xml:space="preserve"> </w:t>
      </w:r>
      <w:r>
        <w:rPr>
          <w:bCs/>
          <w:b/>
        </w:rPr>
        <w:t xml:space="preserve">Regarding Traveling For Reproductive Care.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“</w:t>
      </w:r>
      <w:r>
        <w:t xml:space="preserve">motion to instruct conferees on the part of the House to disagree to</w:t>
      </w:r>
      <w:r>
        <w:t xml:space="preserve"> </w:t>
      </w:r>
      <w:r>
        <w:t xml:space="preserve">section 716, which would repeal an October 2022 Defense Department</w:t>
      </w:r>
      <w:r>
        <w:t xml:space="preserve"> </w:t>
      </w:r>
      <w:r>
        <w:t xml:space="preserve">memorandum concerning traveling for reproductive health care.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instruct conferees. The House rejected the motion by</w:t>
      </w:r>
      <w:r>
        <w:t xml:space="preserve"> </w:t>
      </w:r>
      <w:r>
        <w:t xml:space="preserve">a vote of 205 to 214. [House Vote 400,</w:t>
      </w:r>
      <w:r>
        <w:t xml:space="preserve"> </w:t>
      </w:r>
      <w:hyperlink r:id="rId20">
        <w:r>
          <w:rPr>
            <w:rStyle w:val="Hyperlink"/>
          </w:rPr>
          <w:t xml:space="preserve">9/20/23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9/20/23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2022 Memorandum Ensured Service Members And Their Families</w:t>
      </w:r>
      <w:r>
        <w:rPr>
          <w:bCs/>
          <w:b/>
        </w:rPr>
        <w:t xml:space="preserve"> </w:t>
      </w:r>
      <w:r>
        <w:rPr>
          <w:bCs/>
          <w:b/>
        </w:rPr>
        <w:t xml:space="preserve">Access To Reproductive Care.</w:t>
      </w:r>
      <w:r>
        <w:t xml:space="preserve"> </w:t>
      </w:r>
      <w:r>
        <w:t xml:space="preserve">According to the Congressional</w:t>
      </w:r>
      <w:r>
        <w:t xml:space="preserve"> </w:t>
      </w:r>
      <w:r>
        <w:t xml:space="preserve">Research Service,</w:t>
      </w:r>
      <w:r>
        <w:t xml:space="preserve"> </w:t>
      </w:r>
      <w:r>
        <w:t xml:space="preserve">“</w:t>
      </w:r>
      <w:r>
        <w:t xml:space="preserve">On October 20, 2022, the Secretary of Defense</w:t>
      </w:r>
      <w:r>
        <w:t xml:space="preserve"> </w:t>
      </w:r>
      <w:r>
        <w:t xml:space="preserve">issued a memorandum directing actions to ensure that servicemembers</w:t>
      </w:r>
      <w:r>
        <w:t xml:space="preserve"> </w:t>
      </w:r>
      <w:r>
        <w:t xml:space="preserve">and their families</w:t>
      </w:r>
      <w:r>
        <w:t xml:space="preserve"> </w:t>
      </w:r>
      <w:r>
        <w:t xml:space="preserve">‘</w:t>
      </w:r>
      <w:r>
        <w:t xml:space="preserve">can access reproductive health care and [DOD]</w:t>
      </w:r>
      <w:r>
        <w:t xml:space="preserve"> </w:t>
      </w:r>
      <w:r>
        <w:t xml:space="preserve">health care providers can operate effectively.</w:t>
      </w:r>
      <w:r>
        <w:t xml:space="preserve">’</w:t>
      </w:r>
      <w:r>
        <w:t xml:space="preserve"> </w:t>
      </w:r>
      <w:r>
        <w:t xml:space="preserve">The memo directed</w:t>
      </w:r>
      <w:r>
        <w:t xml:space="preserve"> </w:t>
      </w:r>
      <w:r>
        <w:t xml:space="preserve">the department to establish travel and transportation allowances for</w:t>
      </w:r>
      <w:r>
        <w:t xml:space="preserve"> </w:t>
      </w:r>
      <w:r>
        <w:t xml:space="preserve">servicemembers and their dependents to obtain noncovered</w:t>
      </w:r>
      <w:r>
        <w:t xml:space="preserve"> </w:t>
      </w:r>
      <w:r>
        <w:t xml:space="preserve">reproductive health care that is unavailable in the</w:t>
      </w:r>
      <w:r>
        <w:t xml:space="preserve"> </w:t>
      </w:r>
      <w:r>
        <w:t xml:space="preserve">‘</w:t>
      </w:r>
      <w:r>
        <w:t xml:space="preserve">local area of a</w:t>
      </w:r>
      <w:r>
        <w:t xml:space="preserve"> </w:t>
      </w:r>
      <w:r>
        <w:t xml:space="preserve">Service member’s permanent duty station,</w:t>
      </w:r>
      <w:r>
        <w:t xml:space="preserve">’</w:t>
      </w:r>
      <w:r>
        <w:t xml:space="preserve"> </w:t>
      </w:r>
      <w:r>
        <w:t xml:space="preserve">and establish a</w:t>
      </w:r>
      <w:r>
        <w:t xml:space="preserve"> </w:t>
      </w:r>
      <w:r>
        <w:t xml:space="preserve">reimbursement program to assist a DOD health care provider with</w:t>
      </w:r>
      <w:r>
        <w:t xml:space="preserve"> </w:t>
      </w:r>
      <w:r>
        <w:t xml:space="preserve">obtaining a professional license in another state</w:t>
      </w:r>
      <w:r>
        <w:t xml:space="preserve"> </w:t>
      </w:r>
      <w:r>
        <w:t xml:space="preserve">‘</w:t>
      </w:r>
      <w:r>
        <w:t xml:space="preserve">in order to</w:t>
      </w:r>
      <w:r>
        <w:t xml:space="preserve"> </w:t>
      </w:r>
      <w:r>
        <w:t xml:space="preserve">support the performance of their official duties.</w:t>
      </w:r>
      <w:r>
        <w:t xml:space="preserve">’</w:t>
      </w:r>
      <w:r>
        <w:t xml:space="preserve"> </w:t>
      </w:r>
      <w:r>
        <w:t xml:space="preserve">Section 716 would</w:t>
      </w:r>
      <w:r>
        <w:t xml:space="preserve"> </w:t>
      </w:r>
      <w:r>
        <w:t xml:space="preserve">repeal the October 20, 2022, DOD memorandum and prohibit DOD from</w:t>
      </w:r>
      <w:r>
        <w:t xml:space="preserve"> </w:t>
      </w:r>
      <w:r>
        <w:t xml:space="preserve">using funds to implement the memorandum or a potential successor</w:t>
      </w:r>
      <w:r>
        <w:t xml:space="preserve"> </w:t>
      </w:r>
      <w:r>
        <w:t xml:space="preserve">memorandum. The provision would also amend 10 U.S.C. §1093 to</w:t>
      </w:r>
      <w:r>
        <w:t xml:space="preserve"> </w:t>
      </w:r>
      <w:r>
        <w:t xml:space="preserve">prohibit the Secretary of Defense from paying for or reimbursing</w:t>
      </w:r>
      <w:r>
        <w:t xml:space="preserve"> </w:t>
      </w:r>
      <w:r>
        <w:t xml:space="preserve">fees or expenses for DOD health care providers to obtain a health</w:t>
      </w:r>
      <w:r>
        <w:t xml:space="preserve"> </w:t>
      </w:r>
      <w:r>
        <w:t xml:space="preserve">care license in a state for the purpose of providing abortion</w:t>
      </w:r>
      <w:r>
        <w:t xml:space="preserve"> </w:t>
      </w:r>
      <w:r>
        <w:t xml:space="preserve">services.</w:t>
      </w:r>
      <w:r>
        <w:t xml:space="preserve">”</w:t>
      </w:r>
      <w:r>
        <w:t xml:space="preserve"> </w:t>
      </w:r>
      <w:r>
        <w:t xml:space="preserve">[Congressional Research Service,</w:t>
      </w:r>
      <w:r>
        <w:t xml:space="preserve"> </w:t>
      </w:r>
      <w:hyperlink r:id="rId23">
        <w:r>
          <w:rPr>
            <w:rStyle w:val="Hyperlink"/>
          </w:rPr>
          <w:t xml:space="preserve">9/6/23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400.xml" TargetMode="External" /><Relationship Type="http://schemas.openxmlformats.org/officeDocument/2006/relationships/hyperlink" Id="rId23" Target="https://crsreports.congress.gov/product/pdf/IN/IN12236#:~:text=On%20October%2020%2C%202022%2C%20the,travel%20and%20transportation%20allowances%20for" TargetMode="External" /><Relationship Type="http://schemas.openxmlformats.org/officeDocument/2006/relationships/hyperlink" Id="rId21" Target="https://plus.cq.com/vote/2023/H/400?5" TargetMode="External" /><Relationship Type="http://schemas.openxmlformats.org/officeDocument/2006/relationships/hyperlink" Id="rId22" Target="https://www.congress.gov/bill/118th-congress/house-bill/267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400.xml" TargetMode="External" /><Relationship Type="http://schemas.openxmlformats.org/officeDocument/2006/relationships/hyperlink" Id="rId23" Target="https://crsreports.congress.gov/product/pdf/IN/IN12236#:~:text=On%20October%2020%2C%202022%2C%20the,travel%20and%20transportation%20allowances%20for" TargetMode="External" /><Relationship Type="http://schemas.openxmlformats.org/officeDocument/2006/relationships/hyperlink" Id="rId21" Target="https://plus.cq.com/vote/2023/H/400?5" TargetMode="External" /><Relationship Type="http://schemas.openxmlformats.org/officeDocument/2006/relationships/hyperlink" Id="rId22" Target="https://www.congress.gov/bill/118th-congress/house-bill/267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