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week-abortion-ban"/>
    <w:p>
      <w:pPr>
        <w:pStyle w:val="Heading1"/>
      </w:pPr>
      <w:r>
        <w:t xml:space="preserve">20-Week Abortion Ban</w:t>
      </w:r>
    </w:p>
    <w:bookmarkStart w:id="23" w:name="health-exception"/>
    <w:p>
      <w:pPr>
        <w:pStyle w:val="Heading3"/>
      </w:pPr>
      <w:r>
        <w:t xml:space="preserve">Health Exception</w:t>
      </w:r>
    </w:p>
    <w:p>
      <w:pPr>
        <w:pStyle w:val="FirstParagraph"/>
      </w:pPr>
      <w:r>
        <w:rPr>
          <w:bCs/>
          <w:b/>
        </w:rPr>
        <w:t xml:space="preserve">2017: Fitzpatrick Effectively Voted Against Allowing An Exception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Health Of The Mother From A 20-Week Abortion Ban.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effectively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add[ed] an exception to the</w:t>
      </w:r>
      <w:r>
        <w:t xml:space="preserve"> </w:t>
      </w:r>
      <w:r>
        <w:t xml:space="preserve">20-week abortion ban for abortions necessary to save the health of the</w:t>
      </w:r>
      <w:r>
        <w:t xml:space="preserve"> </w:t>
      </w:r>
      <w:r>
        <w:t xml:space="preserve">pregnant woman.</w:t>
      </w:r>
      <w:r>
        <w:t xml:space="preserve">”</w:t>
      </w:r>
      <w:r>
        <w:t xml:space="preserve"> </w:t>
      </w:r>
      <w:r>
        <w:t xml:space="preserve">The underlying legislation was a 20-week abortion ban.</w:t>
      </w:r>
      <w:r>
        <w:t xml:space="preserve"> </w:t>
      </w:r>
      <w:r>
        <w:t xml:space="preserve">The House rejected the motion to recommit by a vote of 187 to 238.</w:t>
      </w:r>
      <w:r>
        <w:t xml:space="preserve"> </w:t>
      </w:r>
      <w:r>
        <w:t xml:space="preserve">[House Vote 548,</w:t>
      </w:r>
      <w:r>
        <w:t xml:space="preserve"> </w:t>
      </w:r>
      <w:hyperlink r:id="rId20">
        <w:r>
          <w:rPr>
            <w:rStyle w:val="Hyperlink"/>
          </w:rPr>
          <w:t xml:space="preserve">10/3/17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</w:t>
        </w:r>
      </w:hyperlink>
      <w:r>
        <w:t xml:space="preserve">]</w:t>
      </w:r>
    </w:p>
    <w:bookmarkEnd w:id="23"/>
    <w:bookmarkStart w:id="27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2017: Fitzpatrick Voted For The Pain-Capable Unborn Child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Banned Abortion After 20-Weeks.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for legislation banning abortion after the fetus is</w:t>
      </w:r>
      <w:r>
        <w:t xml:space="preserve"> </w:t>
      </w:r>
      <w:r>
        <w:t xml:space="preserve">20-weeks old. According to Congressional Quarterly,</w:t>
      </w:r>
      <w:r>
        <w:t xml:space="preserve"> </w:t>
      </w:r>
      <w:r>
        <w:t xml:space="preserve">“</w:t>
      </w:r>
      <w:r>
        <w:t xml:space="preserve">Passage of the bill</w:t>
      </w:r>
      <w:r>
        <w:t xml:space="preserve"> </w:t>
      </w:r>
      <w:r>
        <w:t xml:space="preserve">that would prohibit abortions in cases where the probable age of the</w:t>
      </w:r>
      <w:r>
        <w:t xml:space="preserve"> </w:t>
      </w:r>
      <w:r>
        <w:t xml:space="preserve">fetus is 20 weeks or later and would impose criminal penalties on</w:t>
      </w:r>
      <w:r>
        <w:t xml:space="preserve"> </w:t>
      </w:r>
      <w:r>
        <w:t xml:space="preserve">doctors who violate the ban. It would provide exceptions for cases in</w:t>
      </w:r>
      <w:r>
        <w:t xml:space="preserve"> </w:t>
      </w:r>
      <w:r>
        <w:t xml:space="preserve">which the woman’s life is in danger as well as for pregnancies that are</w:t>
      </w:r>
      <w:r>
        <w:t xml:space="preserve"> </w:t>
      </w:r>
      <w:r>
        <w:t xml:space="preserve">a result of rape for pregnancies that are a result of rape against an</w:t>
      </w:r>
      <w:r>
        <w:t xml:space="preserve"> </w:t>
      </w:r>
      <w:r>
        <w:t xml:space="preserve">adult woman, if the woman received counseling or medical treatment for</w:t>
      </w:r>
      <w:r>
        <w:t xml:space="preserve"> </w:t>
      </w:r>
      <w:r>
        <w:t xml:space="preserve">the rape at least 48 hours prior to the abortion. An exception would be</w:t>
      </w:r>
      <w:r>
        <w:t xml:space="preserve"> </w:t>
      </w:r>
      <w:r>
        <w:t xml:space="preserve">provided for pregnancies resulting from rape or incest against a minor</w:t>
      </w:r>
      <w:r>
        <w:t xml:space="preserve"> </w:t>
      </w:r>
      <w:r>
        <w:t xml:space="preserve">if the rape or incest had been previously reported to law enforcement or</w:t>
      </w:r>
      <w:r>
        <w:t xml:space="preserve"> </w:t>
      </w:r>
      <w:r>
        <w:t xml:space="preserve">another government agency authorized to act on reports of child abuse.</w:t>
      </w:r>
      <w:r>
        <w:t xml:space="preserve"> </w:t>
      </w:r>
      <w:r>
        <w:t xml:space="preserve">The bill would require a second doctor trained in neonatal resuscitation</w:t>
      </w:r>
      <w:r>
        <w:t xml:space="preserve"> </w:t>
      </w:r>
      <w:r>
        <w:t xml:space="preserve">to be present for abortions where the fetus has the</w:t>
      </w:r>
      <w:r>
        <w:t xml:space="preserve"> </w:t>
      </w:r>
      <w:r>
        <w:t xml:space="preserve">‘</w:t>
      </w:r>
      <w:r>
        <w:t xml:space="preserve">potential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survive outside the womb.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237 to 189. The Senate took no substantive action on</w:t>
      </w:r>
      <w:r>
        <w:t xml:space="preserve"> </w:t>
      </w:r>
      <w:r>
        <w:t xml:space="preserve">the legislation. [House Vote 549,</w:t>
      </w:r>
      <w:r>
        <w:t xml:space="preserve"> </w:t>
      </w:r>
      <w:hyperlink r:id="rId24">
        <w:r>
          <w:rPr>
            <w:rStyle w:val="Hyperlink"/>
          </w:rPr>
          <w:t xml:space="preserve">10/3/17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99 Percent Of Abortions Were Before 21 Weeks And Those After Are</w:t>
      </w:r>
      <w:r>
        <w:rPr>
          <w:bCs/>
          <w:b/>
        </w:rPr>
        <w:t xml:space="preserve"> </w:t>
      </w:r>
      <w:r>
        <w:rPr>
          <w:bCs/>
          <w:b/>
        </w:rPr>
        <w:t xml:space="preserve">Due To Complex Situations.</w:t>
      </w:r>
      <w:r>
        <w:t xml:space="preserve"> </w:t>
      </w:r>
      <w:r>
        <w:t xml:space="preserve">According to Planned Parenthood Action</w:t>
      </w:r>
      <w:r>
        <w:t xml:space="preserve"> </w:t>
      </w:r>
      <w:r>
        <w:t xml:space="preserve">Fund,</w:t>
      </w:r>
      <w:r>
        <w:t xml:space="preserve"> </w:t>
      </w:r>
      <w:r>
        <w:t xml:space="preserve">“</w:t>
      </w:r>
      <w:r>
        <w:t xml:space="preserve">Nearly 99 percent of abortions occur before 21 weeks, but</w:t>
      </w:r>
      <w:r>
        <w:t xml:space="preserve"> </w:t>
      </w:r>
      <w:r>
        <w:t xml:space="preserve">when they are needed later in pregnancy, it’s often in very complex</w:t>
      </w:r>
      <w:r>
        <w:t xml:space="preserve"> </w:t>
      </w:r>
      <w:r>
        <w:t xml:space="preserve">circumstances. For example, severe fetal anomalies and serious risks</w:t>
      </w:r>
      <w:r>
        <w:t xml:space="preserve"> </w:t>
      </w:r>
      <w:r>
        <w:t xml:space="preserve">to the woman’s health — the kind of situations where a woman and</w:t>
      </w:r>
      <w:r>
        <w:t xml:space="preserve"> </w:t>
      </w:r>
      <w:r>
        <w:t xml:space="preserve">her doctor need every medical option available.</w:t>
      </w:r>
      <w:r>
        <w:t xml:space="preserve">”</w:t>
      </w:r>
      <w:r>
        <w:t xml:space="preserve"> </w:t>
      </w:r>
      <w:r>
        <w:t xml:space="preserve">[Planned</w:t>
      </w:r>
      <w:r>
        <w:t xml:space="preserve"> </w:t>
      </w:r>
      <w:r>
        <w:t xml:space="preserve">Parenthood Action Fund,</w:t>
      </w:r>
      <w:r>
        <w:t xml:space="preserve"> </w:t>
      </w:r>
      <w:hyperlink r:id="rId2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10/11/17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48.xml" TargetMode="External" /><Relationship Type="http://schemas.openxmlformats.org/officeDocument/2006/relationships/hyperlink" Id="rId24" Target="http://clerk.house.gov/evs/2017/roll549.xml" TargetMode="External" /><Relationship Type="http://schemas.openxmlformats.org/officeDocument/2006/relationships/hyperlink" Id="rId21" Target="http://cq.com/vote/2017/H/548?1" TargetMode="External" /><Relationship Type="http://schemas.openxmlformats.org/officeDocument/2006/relationships/hyperlink" Id="rId25" Target="http://cq.com/vote/2017/H/549?6" TargetMode="External" /><Relationship Type="http://schemas.openxmlformats.org/officeDocument/2006/relationships/hyperlink" Id="rId22" Target="https://www.congress.gov/bill/115th-congress/house-bill/36/all-actions" TargetMode="External" /><Relationship Type="http://schemas.openxmlformats.org/officeDocument/2006/relationships/hyperlink" Id="rId26" Target="https://www.plannedparenthoodaction.org/issues/abortion/20-week-ba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48.xml" TargetMode="External" /><Relationship Type="http://schemas.openxmlformats.org/officeDocument/2006/relationships/hyperlink" Id="rId24" Target="http://clerk.house.gov/evs/2017/roll549.xml" TargetMode="External" /><Relationship Type="http://schemas.openxmlformats.org/officeDocument/2006/relationships/hyperlink" Id="rId21" Target="http://cq.com/vote/2017/H/548?1" TargetMode="External" /><Relationship Type="http://schemas.openxmlformats.org/officeDocument/2006/relationships/hyperlink" Id="rId25" Target="http://cq.com/vote/2017/H/549?6" TargetMode="External" /><Relationship Type="http://schemas.openxmlformats.org/officeDocument/2006/relationships/hyperlink" Id="rId22" Target="https://www.congress.gov/bill/115th-congress/house-bill/36/all-actions" TargetMode="External" /><Relationship Type="http://schemas.openxmlformats.org/officeDocument/2006/relationships/hyperlink" Id="rId26" Target="https://www.plannedparenthoodaction.org/issues/abortion/20-week-ba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