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income-and-assets"/>
    <w:p>
      <w:pPr>
        <w:pStyle w:val="Heading1"/>
      </w:pPr>
      <w:r>
        <w:t xml:space="preserve">Income and Assets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reported earning $32,801.73 in 2020 from her salary and per diem as a member of the Iowa House of Representatives, where she served until 2021 (</w:t>
      </w:r>
      <w:hyperlink r:id="rId20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and her husband received significant dividends—between $100,001 and $1 million—in 2020 from Transportation Insurance &amp; Consultants Inc. (</w:t>
      </w:r>
      <w:hyperlink r:id="rId20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disclosed interest or dividends from investments in several companies, including Apple, Constellation Brands, Gray Television, Heron Therapeutics, and QCR Holdings (</w:t>
      </w:r>
      <w:hyperlink r:id="rId20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Starting in 2021, her annual salary as a U.S. House Representative increased to $174,000, plus benefits (</w:t>
      </w:r>
      <w:hyperlink r:id="rId21">
        <w:r>
          <w:rPr>
            <w:rStyle w:val="Hyperlink"/>
          </w:rPr>
          <w:t xml:space="preserve">Gazette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Sioux City Journal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reported $5,001–$15,000 in annual rental income from property housing Elliott Hartman Insurance Services, her husband’s Waterloo firm, and listed liabilities including a $50,001–$100,000 mortgage and $15,001–$50,000 business liability (</w:t>
      </w:r>
      <w:hyperlink r:id="rId20">
        <w:r>
          <w:rPr>
            <w:rStyle w:val="Hyperlink"/>
          </w:rPr>
          <w:t xml:space="preserve">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As of October 2021, Hinson held $1.43 million in campaign cash on hand (</w:t>
      </w:r>
      <w:hyperlink r:id="rId23">
        <w:r>
          <w:rPr>
            <w:rStyle w:val="Hyperlink"/>
          </w:rPr>
          <w:t xml:space="preserve">Des Moines Register</w:t>
        </w:r>
      </w:hyperlink>
      <w:r>
        <w:t xml:space="preserve">).</w:t>
      </w:r>
    </w:p>
    <w:bookmarkEnd w:id="24"/>
    <w:bookmarkStart w:id="28" w:name="sources-of-income"/>
    <w:p>
      <w:pPr>
        <w:pStyle w:val="Heading3"/>
      </w:pPr>
      <w:r>
        <w:t xml:space="preserve">Sources of Income</w:t>
      </w:r>
    </w:p>
    <w:bookmarkStart w:id="25" w:name="previous-career-earnings"/>
    <w:p>
      <w:pPr>
        <w:pStyle w:val="Heading4"/>
      </w:pPr>
      <w:r>
        <w:t xml:space="preserve">Previous Career Earnings</w:t>
      </w:r>
    </w:p>
    <w:p>
      <w:pPr>
        <w:pStyle w:val="FirstParagraph"/>
      </w:pPr>
      <w:r>
        <w:rPr>
          <w:bCs/>
          <w:b/>
        </w:rPr>
        <w:t xml:space="preserve">2020: Ashley Hinson Reported $32,801.73 In Earned Income From Iowa House Position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She reported earned income in 2020 of $32,801.73 for her salary in the Iowa House, where she served from 2017 to 2021. This includes her annual salary of $25,000 and the per diem paid to members of the Legislature.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9/17/21</w:t>
        </w:r>
      </w:hyperlink>
      <w:r>
        <w:t xml:space="preserve">]</w:t>
      </w:r>
    </w:p>
    <w:bookmarkEnd w:id="25"/>
    <w:bookmarkStart w:id="26" w:name="investment-income"/>
    <w:p>
      <w:pPr>
        <w:pStyle w:val="Heading4"/>
      </w:pPr>
      <w:r>
        <w:t xml:space="preserve">Investment Income</w:t>
      </w:r>
    </w:p>
    <w:p>
      <w:pPr>
        <w:pStyle w:val="FirstParagraph"/>
      </w:pPr>
      <w:r>
        <w:rPr>
          <w:bCs/>
          <w:b/>
        </w:rPr>
        <w:t xml:space="preserve">2020: Ashley Hinson Reported Interest Or Dividends From Multiple Companies Including Gray Television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Hinson’s disclosure report includes interest or dividends from investments in companies including Apple, Constellation Brands, Gray Television (the company that now owns KCRG-TV, where she had worked as an anchor), Heron Therapeutics and QCR Holdings.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9/17/21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Ashley Hinson And Husband Received $100,001–$1 Million In Dividends From Transportation Insurance &amp; Consultants Inc.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The couple also got dividends between $100,001 and $1 million from Transportation Insurance &amp; Consultants Inc. in 2020, the report states.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9/17/21</w:t>
        </w:r>
      </w:hyperlink>
      <w:r>
        <w:t xml:space="preserve">]</w:t>
      </w:r>
    </w:p>
    <w:bookmarkEnd w:id="26"/>
    <w:bookmarkStart w:id="27" w:name="congressional-salary"/>
    <w:p>
      <w:pPr>
        <w:pStyle w:val="Heading4"/>
      </w:pPr>
      <w:r>
        <w:t xml:space="preserve">Congressional Salary</w:t>
      </w:r>
    </w:p>
    <w:p>
      <w:pPr>
        <w:pStyle w:val="FirstParagraph"/>
      </w:pPr>
      <w:r>
        <w:rPr>
          <w:bCs/>
          <w:b/>
        </w:rPr>
        <w:t xml:space="preserve">2020: Ashley Hinson Received Annual Congressional Salary Plus Benefits</w:t>
      </w:r>
      <w:r>
        <w:t xml:space="preserve"> </w:t>
      </w:r>
      <w:r>
        <w:t xml:space="preserve">According to The Gazette,</w:t>
      </w:r>
      <w:r>
        <w:t xml:space="preserve"> </w:t>
      </w:r>
      <w:r>
        <w:t xml:space="preserve">“</w:t>
      </w:r>
      <w:r>
        <w:t xml:space="preserve">As a representatives, Hinson will be paid $174,000 a year plus benefits.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1">
        <w:r>
          <w:rPr>
            <w:rStyle w:val="Hyperlink"/>
          </w:rPr>
          <w:t xml:space="preserve">11/3/20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Was Scheduled To Earn $174,000 Annually As U.S. House Representative Starting 2021</w:t>
      </w:r>
      <w:r>
        <w:t xml:space="preserve"> </w:t>
      </w:r>
      <w:r>
        <w:t xml:space="preserve">According to Sioux City Journal,</w:t>
      </w:r>
      <w:r>
        <w:t xml:space="preserve"> </w:t>
      </w:r>
      <w:r>
        <w:t xml:space="preserve">“</w:t>
      </w:r>
      <w:r>
        <w:t xml:space="preserve">As a representatives, Hinson will be paid $174,000 a year plus benefits.</w:t>
      </w:r>
      <w:r>
        <w:t xml:space="preserve">”</w:t>
      </w:r>
      <w:r>
        <w:t xml:space="preserve"> </w:t>
      </w:r>
      <w:r>
        <w:t xml:space="preserve">[Sioux City Journal (Iowa),</w:t>
      </w:r>
      <w:r>
        <w:t xml:space="preserve"> </w:t>
      </w:r>
      <w:hyperlink r:id="rId22">
        <w:r>
          <w:rPr>
            <w:rStyle w:val="Hyperlink"/>
          </w:rPr>
          <w:t xml:space="preserve">11/4/20</w:t>
        </w:r>
      </w:hyperlink>
      <w:r>
        <w:t xml:space="preserve">]</w:t>
      </w:r>
    </w:p>
    <w:bookmarkEnd w:id="27"/>
    <w:bookmarkEnd w:id="28"/>
    <w:bookmarkStart w:id="31" w:name="asset-holdings"/>
    <w:p>
      <w:pPr>
        <w:pStyle w:val="Heading3"/>
      </w:pPr>
      <w:r>
        <w:t xml:space="preserve">Asset Holdings</w:t>
      </w:r>
    </w:p>
    <w:bookmarkStart w:id="29" w:name="real-estate-holdings"/>
    <w:p>
      <w:pPr>
        <w:pStyle w:val="Heading4"/>
      </w:pPr>
      <w:r>
        <w:t xml:space="preserve">Real Estate Holdings</w:t>
      </w:r>
    </w:p>
    <w:p>
      <w:pPr>
        <w:pStyle w:val="FirstParagraph"/>
      </w:pPr>
      <w:r>
        <w:rPr>
          <w:bCs/>
          <w:b/>
        </w:rPr>
        <w:t xml:space="preserve">2020: Ashley Hinson Reported $5,001–$15,000 In Rental Income From Building Housing Elliott Hartman Insurance Services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Hinson reported receiving between $5,001 and $15,000 in rent from the building that houses Elliott Hartman Insurance Services, the Waterloo firm co-owned by her husband, Matt Arenholz.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9/17/21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Ashley Hinson Listed Mortgage And Business Liability On Federal Disclosure Form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As liabilities on her 2020 disclosure form, Hinson listed a mortgage in the range of $50,001 to $100,000 and business liability of $15,001 to $50,000 to ANP Properties, which owns the insurance agency building.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9/17/21</w:t>
        </w:r>
      </w:hyperlink>
      <w:r>
        <w:t xml:space="preserve">]</w:t>
      </w:r>
    </w:p>
    <w:bookmarkEnd w:id="29"/>
    <w:bookmarkStart w:id="30" w:name="other-financial-assets"/>
    <w:p>
      <w:pPr>
        <w:pStyle w:val="Heading4"/>
      </w:pPr>
      <w:r>
        <w:t xml:space="preserve">Other Financial Assets</w:t>
      </w:r>
    </w:p>
    <w:p>
      <w:pPr>
        <w:pStyle w:val="FirstParagraph"/>
      </w:pPr>
      <w:r>
        <w:rPr>
          <w:bCs/>
          <w:b/>
        </w:rPr>
        <w:t xml:space="preserve">2021: Ashley Hinson Ended The Quarter With $1.43 Million Cash On Hand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She goes into her first reelection bid with $1,433,961 in cash on hand.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3">
        <w:r>
          <w:rPr>
            <w:rStyle w:val="Hyperlink"/>
          </w:rPr>
          <w:t xml:space="preserve">10/20/21</w:t>
        </w:r>
      </w:hyperlink>
      <w:r>
        <w:t xml:space="preserve">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16Y-WJC1-JBCN-446W-00000-00&amp;context=1519360" TargetMode="External" /><Relationship Type="http://schemas.openxmlformats.org/officeDocument/2006/relationships/hyperlink" Id="rId22" Target="https://advance.lexis.com/api/document?collection=news&amp;id=urn:contentItem:6171-J0D1-JBCN-444S-00000-00&amp;context=1519360" TargetMode="External" /><Relationship Type="http://schemas.openxmlformats.org/officeDocument/2006/relationships/hyperlink" Id="rId20" Target="https://advance.lexis.com/api/document?collection=news&amp;id=urn:contentItem:63MT-8G31-DXVP-V2FM-00000-00&amp;context=1519360" TargetMode="External" /><Relationship Type="http://schemas.openxmlformats.org/officeDocument/2006/relationships/hyperlink" Id="rId23" Target="https://advance.lexis.com/api/document?collection=news&amp;id=urn:contentItem:63WM-1DF1-DYJJ-P4JX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16Y-WJC1-JBCN-446W-00000-00&amp;context=1519360" TargetMode="External" /><Relationship Type="http://schemas.openxmlformats.org/officeDocument/2006/relationships/hyperlink" Id="rId22" Target="https://advance.lexis.com/api/document?collection=news&amp;id=urn:contentItem:6171-J0D1-JBCN-444S-00000-00&amp;context=1519360" TargetMode="External" /><Relationship Type="http://schemas.openxmlformats.org/officeDocument/2006/relationships/hyperlink" Id="rId20" Target="https://advance.lexis.com/api/document?collection=news&amp;id=urn:contentItem:63MT-8G31-DXVP-V2FM-00000-00&amp;context=1519360" TargetMode="External" /><Relationship Type="http://schemas.openxmlformats.org/officeDocument/2006/relationships/hyperlink" Id="rId23" Target="https://advance.lexis.com/api/document?collection=news&amp;id=urn:contentItem:63WM-1DF1-DYJJ-P4JX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2026-01-27T02:08:36Z</dcterms:created>
  <dcterms:modified xsi:type="dcterms:W3CDTF">2026-01-27T02:08:36Z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