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d02396d51b87714aa1b4b984e5dd97334d3bd6"/>
    <w:p>
      <w:pPr>
        <w:pStyle w:val="Heading1"/>
      </w:pPr>
      <w:r>
        <w:t xml:space="preserve">Ashley Hinson’s Positions On Science and Technology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Infrastructure, Energy, and Economic Innovation</w:t>
      </w:r>
    </w:p>
    <w:p>
      <w:pPr>
        <w:numPr>
          <w:ilvl w:val="0"/>
          <w:numId w:val="1001"/>
        </w:numPr>
        <w:pStyle w:val="Compact"/>
      </w:pPr>
      <w:r>
        <w:t xml:space="preserve">Health, Science, and Technology Policy</w:t>
      </w:r>
    </w:p>
    <w:p>
      <w:pPr>
        <w:numPr>
          <w:ilvl w:val="0"/>
          <w:numId w:val="1001"/>
        </w:numPr>
        <w:pStyle w:val="Compact"/>
      </w:pPr>
      <w:r>
        <w:t xml:space="preserve">Technology Regulation and Data Privacy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