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133077ebcdbbed038a4f9de60c7920ec529a9f"/>
    <w:p>
      <w:pPr>
        <w:pStyle w:val="Heading1"/>
      </w:pPr>
      <w:r>
        <w:t xml:space="preserve">Ashley Hinson’s Relationships with Individuals and Groups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Political Relationships and Alliances</w:t>
      </w:r>
    </w:p>
    <w:p>
      <w:pPr>
        <w:numPr>
          <w:ilvl w:val="0"/>
          <w:numId w:val="1001"/>
        </w:numPr>
        <w:pStyle w:val="Compact"/>
      </w:pPr>
      <w:r>
        <w:t xml:space="preserve">Relationships with Constituents, Local Groups, and Organizations</w:t>
      </w:r>
    </w:p>
    <w:p>
      <w:pPr>
        <w:numPr>
          <w:ilvl w:val="0"/>
          <w:numId w:val="1001"/>
        </w:numPr>
        <w:pStyle w:val="Compact"/>
      </w:pPr>
      <w:r>
        <w:t xml:space="preserve">Relationships with Federal Agencies, Corporations, and Advocacy on Policy Issues</w:t>
      </w:r>
    </w:p>
    <w:p>
      <w:pPr>
        <w:numPr>
          <w:ilvl w:val="0"/>
          <w:numId w:val="1001"/>
        </w:numPr>
        <w:pStyle w:val="Compact"/>
      </w:pPr>
      <w:r>
        <w:t xml:space="preserve">Relationships with Political Figures and Leaders</w:t>
      </w:r>
    </w:p>
    <w:p>
      <w:pPr>
        <w:numPr>
          <w:ilvl w:val="0"/>
          <w:numId w:val="1001"/>
        </w:numPr>
        <w:pStyle w:val="Compact"/>
      </w:pPr>
      <w:r>
        <w:t xml:space="preserve">Campaign Opponents and Endorsements</w:t>
      </w:r>
    </w:p>
    <w:p>
      <w:pPr>
        <w:numPr>
          <w:ilvl w:val="0"/>
          <w:numId w:val="1001"/>
        </w:numPr>
        <w:pStyle w:val="Compact"/>
      </w:pPr>
      <w:r>
        <w:t xml:space="preserve">Support for Veterans and Special Interest Groups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