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19bf3e808a41aed26c5555a018d00a428aaa1e8"/>
    <w:p>
      <w:pPr>
        <w:pStyle w:val="Heading1"/>
      </w:pPr>
      <w:r>
        <w:t xml:space="preserve">Connections to Local Government and Institutions</w:t>
      </w:r>
    </w:p>
    <w:bookmarkStart w:id="21" w:name="Xb5c898c3f47826279f7388cea0f4db61ff4d8b8"/>
    <w:p>
      <w:pPr>
        <w:pStyle w:val="Heading3"/>
      </w:pPr>
      <w:r>
        <w:t xml:space="preserve">Interactions with Local Businesses and Nonprofits</w:t>
      </w:r>
    </w:p>
    <w:p>
      <w:pPr>
        <w:pStyle w:val="FirstParagraph"/>
      </w:pPr>
      <w:r>
        <w:rPr>
          <w:bCs/>
          <w:b/>
        </w:rPr>
        <w:t xml:space="preserve">September 2023: Ashley Hinson Visited High-Tech Firms In North Iowa</w:t>
      </w:r>
      <w:r>
        <w:t xml:space="preserve"> </w:t>
      </w:r>
      <w:r>
        <w:t xml:space="preserve">According to Globe Gazette,</w:t>
      </w:r>
      <w:r>
        <w:t xml:space="preserve"> </w:t>
      </w:r>
      <w:r>
        <w:t xml:space="preserve">“</w:t>
      </w:r>
      <w:r>
        <w:t xml:space="preserve">U.S. Rep. Ashley Hinson R-Iowa, made her way to North Iowa on Wednesday, making stops at MercyOne North Iowa Kingland Productions and Renovo Media Group […] Iowa’s 2nd Congressional District representative visited Mason City and Clear Lake as part of a 22-county tour.</w:t>
      </w:r>
      <w:r>
        <w:t xml:space="preserve">”</w:t>
      </w:r>
      <w:r>
        <w:t xml:space="preserve"> </w:t>
      </w:r>
      <w:r>
        <w:t xml:space="preserve">[Globe Gazette,</w:t>
      </w:r>
      <w:r>
        <w:t xml:space="preserve"> </w:t>
      </w:r>
      <w:hyperlink r:id="rId20">
        <w:r>
          <w:rPr>
            <w:rStyle w:val="Hyperlink"/>
          </w:rPr>
          <w:t xml:space="preserve">9/7/23</w:t>
        </w:r>
      </w:hyperlink>
      <w:r>
        <w:t xml:space="preserve">]</w:t>
      </w:r>
    </w:p>
    <w:bookmarkEnd w:id="21"/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943-TN31-DXVP-T52X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943-TN31-DXVP-T52X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2026-01-27T02:08:35Z</dcterms:created>
  <dcterms:modified xsi:type="dcterms:W3CDTF">2026-01-27T02:08:35Z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