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1" w:name="X8341861cf87c057bcd5a91cf8ff1b294215463f"/>
    <w:p>
      <w:pPr>
        <w:pStyle w:val="Heading1"/>
      </w:pPr>
      <w:r>
        <w:t xml:space="preserve">Ashley Hinson’s Relationships with Constituents, Local Groups, and Organizations</w:t>
      </w:r>
    </w:p>
    <w:bookmarkStart w:id="20" w:name="contents"/>
    <w:p>
      <w:pPr>
        <w:pStyle w:val="Heading2"/>
      </w:pPr>
      <w:r>
        <w:t xml:space="preserve">Contents</w:t>
      </w:r>
    </w:p>
    <w:p>
      <w:pPr>
        <w:numPr>
          <w:ilvl w:val="0"/>
          <w:numId w:val="1001"/>
        </w:numPr>
        <w:pStyle w:val="Compact"/>
      </w:pPr>
      <w:r>
        <w:t xml:space="preserve">Engagement with Constituents and Advocacy Groups</w:t>
      </w:r>
    </w:p>
    <w:p>
      <w:pPr>
        <w:numPr>
          <w:ilvl w:val="0"/>
          <w:numId w:val="1001"/>
        </w:numPr>
        <w:pStyle w:val="Compact"/>
      </w:pPr>
      <w:r>
        <w:t xml:space="preserve">Support for Veterans and Special Interest Groups</w:t>
      </w:r>
    </w:p>
    <w:p>
      <w:pPr>
        <w:numPr>
          <w:ilvl w:val="0"/>
          <w:numId w:val="1001"/>
        </w:numPr>
        <w:pStyle w:val="Compact"/>
      </w:pPr>
      <w:r>
        <w:t xml:space="preserve">Connections to Local Government and Institutions</w:t>
      </w:r>
    </w:p>
    <w:bookmarkEnd w:id="20"/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2026-01-27T02:08:23Z</dcterms:created>
  <dcterms:modified xsi:type="dcterms:W3CDTF">2026-01-27T02:08:23Z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