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73ae40f206929046129c8666e98de130bf03bb"/>
    <w:p>
      <w:pPr>
        <w:pStyle w:val="Heading1"/>
      </w:pPr>
      <w:r>
        <w:t xml:space="preserve">Ashley Hinson’s Relationships with Federal Agencies, Corporations, and Advocacy on Policy Issues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Relationships with Federal Agencies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