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1532fe29193be495bc21accf4a6b2f9c5c7f4a0"/>
    <w:p>
      <w:pPr>
        <w:pStyle w:val="Heading1"/>
      </w:pPr>
      <w:r>
        <w:t xml:space="preserve">Ashley Hinson’s Positions On Government and Campaign Reform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Campaign Finance and Election Integrity</w:t>
      </w:r>
    </w:p>
    <w:p>
      <w:pPr>
        <w:numPr>
          <w:ilvl w:val="0"/>
          <w:numId w:val="1001"/>
        </w:numPr>
        <w:pStyle w:val="Compact"/>
      </w:pPr>
      <w:r>
        <w:t xml:space="preserve">Government Accountability and Reform Legislation</w:t>
      </w:r>
    </w:p>
    <w:p>
      <w:pPr>
        <w:numPr>
          <w:ilvl w:val="0"/>
          <w:numId w:val="1001"/>
        </w:numPr>
        <w:pStyle w:val="Compact"/>
      </w:pPr>
      <w:r>
        <w:t xml:space="preserve">Government Spending and Fiscal Reform</w:t>
      </w:r>
    </w:p>
    <w:p>
      <w:pPr>
        <w:numPr>
          <w:ilvl w:val="0"/>
          <w:numId w:val="1001"/>
        </w:numPr>
        <w:pStyle w:val="Compact"/>
      </w:pPr>
      <w:r>
        <w:t xml:space="preserve">Reform of Congressional Procedures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2026-01-27T02:08:22Z</dcterms:created>
  <dcterms:modified xsi:type="dcterms:W3CDTF">2026-01-27T02:08:22Z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