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ashley-hinsons-public-sector-career"/>
    <w:p>
      <w:pPr>
        <w:pStyle w:val="Heading1"/>
      </w:pPr>
      <w:r>
        <w:t xml:space="preserve">Ashley Hinson’s Public Sector Career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Elections and Political Campaigns</w:t>
      </w:r>
    </w:p>
    <w:p>
      <w:pPr>
        <w:numPr>
          <w:ilvl w:val="0"/>
          <w:numId w:val="1001"/>
        </w:numPr>
        <w:pStyle w:val="Compact"/>
      </w:pPr>
      <w:r>
        <w:t xml:space="preserve">Early Career Foundations</w:t>
      </w:r>
    </w:p>
    <w:p>
      <w:pPr>
        <w:numPr>
          <w:ilvl w:val="0"/>
          <w:numId w:val="1001"/>
        </w:numPr>
        <w:pStyle w:val="Compact"/>
      </w:pPr>
      <w:r>
        <w:t xml:space="preserve">Community Engagement and Public Policy Advocacy</w:t>
      </w:r>
    </w:p>
    <w:p>
      <w:pPr>
        <w:numPr>
          <w:ilvl w:val="0"/>
          <w:numId w:val="1001"/>
        </w:numPr>
        <w:pStyle w:val="Compact"/>
      </w:pPr>
      <w:r>
        <w:t xml:space="preserve">Legislative Work and Congressional Actions</w:t>
      </w:r>
    </w:p>
    <w:p>
      <w:pPr>
        <w:numPr>
          <w:ilvl w:val="0"/>
          <w:numId w:val="1001"/>
        </w:numPr>
        <w:pStyle w:val="Compact"/>
      </w:pPr>
      <w:r>
        <w:t xml:space="preserve">Campaign Interactions, Events, and Community Engagement</w:t>
      </w:r>
    </w:p>
    <w:p>
      <w:pPr>
        <w:numPr>
          <w:ilvl w:val="0"/>
          <w:numId w:val="1001"/>
        </w:numPr>
        <w:pStyle w:val="Compact"/>
      </w:pPr>
      <w:r>
        <w:t xml:space="preserve">Oversight, Transparency and Ethics</w:t>
      </w:r>
    </w:p>
    <w:p>
      <w:pPr>
        <w:numPr>
          <w:ilvl w:val="0"/>
          <w:numId w:val="1001"/>
        </w:numPr>
        <w:pStyle w:val="Compact"/>
      </w:pPr>
      <w:r>
        <w:t xml:space="preserve">Media Relations and Public Communication</w:t>
      </w:r>
    </w:p>
    <w:p>
      <w:pPr>
        <w:numPr>
          <w:ilvl w:val="0"/>
          <w:numId w:val="1001"/>
        </w:numPr>
        <w:pStyle w:val="Compact"/>
      </w:pPr>
      <w:r>
        <w:t xml:space="preserve">Private Sector Career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2026-01-27T02:08:23Z</dcterms:created>
  <dcterms:modified xsi:type="dcterms:W3CDTF">2026-01-27T02:08:23Z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