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c9c3e7f66fa3baf2b51a0731c4bb0095d71f80"/>
    <w:p>
      <w:pPr>
        <w:pStyle w:val="Heading1"/>
      </w:pPr>
      <w:r>
        <w:t xml:space="preserve">Views on Housing Supply and Affordability</w:t>
      </w:r>
    </w:p>
    <w:bookmarkStart w:id="21" w:name="Xe1b0c4d7ec969bd09256a3d45f05774dd2158de"/>
    <w:p>
      <w:pPr>
        <w:pStyle w:val="Heading3"/>
      </w:pPr>
      <w:r>
        <w:t xml:space="preserve">Views on Housing Supply and Affordability</w:t>
      </w:r>
    </w:p>
    <w:p>
      <w:pPr>
        <w:pStyle w:val="FirstParagraph"/>
      </w:pPr>
      <w:r>
        <w:rPr>
          <w:bCs/>
          <w:b/>
        </w:rPr>
        <w:t xml:space="preserve">April 2025: Hinson Described Factors Raising Housing Prices</w:t>
      </w:r>
      <w:r>
        <w:t xml:space="preserve"> </w:t>
      </w:r>
      <w:r>
        <w:t xml:space="preserve">According to Globe Gazette, Hinson addressed housing prices, saying,</w:t>
      </w:r>
      <w:r>
        <w:t xml:space="preserve"> </w:t>
      </w:r>
      <w:r>
        <w:t xml:space="preserve">“</w:t>
      </w:r>
      <w:r>
        <w:t xml:space="preserve">interest rates, inflation, and regulatory red tape are causing housing prices to soar.</w:t>
      </w:r>
      <w:r>
        <w:t xml:space="preserve">”</w:t>
      </w:r>
      <w:r>
        <w:t xml:space="preserve"> </w:t>
      </w:r>
      <w:r>
        <w:t xml:space="preserve">[Globe Gazette,</w:t>
      </w:r>
      <w:r>
        <w:t xml:space="preserve"> </w:t>
      </w:r>
      <w:hyperlink r:id="rId20">
        <w:r>
          <w:rPr>
            <w:rStyle w:val="Hyperlink"/>
          </w:rPr>
          <w:t xml:space="preserve">4/24/25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N7-RXH3-S5PB-S0MX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N7-RXH3-S5PB-S0MX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2026-01-27T02:08:38Z</dcterms:created>
  <dcterms:modified xsi:type="dcterms:W3CDTF">2026-01-27T02:08:38Z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