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ec11dc8edaa4aef1b3b2170aaa50f481e144e48"/>
    <w:p>
      <w:pPr>
        <w:pStyle w:val="Heading1"/>
      </w:pPr>
      <w:r>
        <w:t xml:space="preserve">Approach to Federal Funding and Appropriations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Hinson worked to preserve the metropolitan status for cities like Dubuque by ensuring language in federal legislation prevented an increase in the population threshold for metropolitan statistical areas (</w:t>
      </w:r>
      <w:hyperlink r:id="rId20">
        <w:r>
          <w:rPr>
            <w:rStyle w:val="Hyperlink"/>
          </w:rPr>
          <w:t xml:space="preserve">Telegraph Herald, 7/4/21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She claimed that her efforts on the metropolitan area status provision involved bipartisan cooperation (</w:t>
      </w:r>
      <w:hyperlink r:id="rId20">
        <w:r>
          <w:rPr>
            <w:rStyle w:val="Hyperlink"/>
          </w:rPr>
          <w:t xml:space="preserve">Telegraph Herald, 7/4/21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In 2022, Hinson affirmed her commitment to thoroughly vetting community project funding requests as part of the appropriations process (</w:t>
      </w:r>
      <w:hyperlink r:id="rId21">
        <w:r>
          <w:rPr>
            <w:rStyle w:val="Hyperlink"/>
          </w:rPr>
          <w:t xml:space="preserve">Gazette, 6/8/22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She emphasized that ensuring a strong return on investment for taxpayers is a key priority in her approach to federal spending decisions (</w:t>
      </w:r>
      <w:hyperlink r:id="rId21">
        <w:r>
          <w:rPr>
            <w:rStyle w:val="Hyperlink"/>
          </w:rPr>
          <w:t xml:space="preserve">Gazette, 6/8/22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Potential vulnerability: Hinson’s focus on maintaining metropolitan status and selective funding could be challenged if perceived as prioritizing certain communities or projects over others without clear, equitable criteria.</w:t>
      </w:r>
    </w:p>
    <w:bookmarkEnd w:id="22"/>
    <w:bookmarkStart w:id="23" w:name="project-funding-requests-in-her-district"/>
    <w:p>
      <w:pPr>
        <w:pStyle w:val="Heading3"/>
      </w:pPr>
      <w:r>
        <w:t xml:space="preserve">Project Funding Requests in her District</w:t>
      </w:r>
    </w:p>
    <w:p>
      <w:pPr>
        <w:pStyle w:val="FirstParagraph"/>
      </w:pPr>
      <w:r>
        <w:rPr>
          <w:bCs/>
          <w:b/>
        </w:rPr>
        <w:t xml:space="preserve">July 2021: Hinson Announced Efforts To Preserve Metropolitan Status For Cities Like Dubuque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“</w:t>
      </w:r>
      <w:r>
        <w:t xml:space="preserve">Hinson announced that she helped ensure the inclusion of a measure that would direct the Office of Management and Budget to keep from increasing the population threshold for a community to be considered a metropolitan statistical area.</w:t>
      </w:r>
      <w:r>
        <w:t xml:space="preserve">”</w:t>
      </w:r>
      <w:r>
        <w:t xml:space="preserve"> </w:t>
      </w:r>
      <w:r>
        <w:t xml:space="preserve">[Telegraph Herald,</w:t>
      </w:r>
      <w:r>
        <w:t xml:space="preserve"> </w:t>
      </w:r>
      <w:hyperlink r:id="rId20">
        <w:r>
          <w:rPr>
            <w:rStyle w:val="Hyperlink"/>
          </w:rPr>
          <w:t xml:space="preserve">7/4/21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Hinson Claimed Bipartisan Cooperation On Metropolitan Area Status Provision In 2021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‘</w:t>
      </w:r>
      <w:r>
        <w:t xml:space="preserve">I worked in a bipartisan way to make sure that language was in that bill,</w:t>
      </w:r>
      <w:r>
        <w:t xml:space="preserve">’</w:t>
      </w:r>
      <w:r>
        <w:t xml:space="preserve"> </w:t>
      </w:r>
      <w:r>
        <w:t xml:space="preserve">Hinson said during her weekly call with Iowa press. [Telegraph Herald,</w:t>
      </w:r>
      <w:r>
        <w:t xml:space="preserve"> </w:t>
      </w:r>
      <w:hyperlink r:id="rId20">
        <w:r>
          <w:rPr>
            <w:rStyle w:val="Hyperlink"/>
          </w:rPr>
          <w:t xml:space="preserve">7/4/21</w:t>
        </w:r>
      </w:hyperlink>
      <w:r>
        <w:t xml:space="preserve">]</w:t>
      </w:r>
    </w:p>
    <w:bookmarkEnd w:id="23"/>
    <w:bookmarkStart w:id="24" w:name="transparency-in-federal-spending"/>
    <w:p>
      <w:pPr>
        <w:pStyle w:val="Heading3"/>
      </w:pPr>
      <w:r>
        <w:t xml:space="preserve">Transparency in Federal Spending</w:t>
      </w:r>
    </w:p>
    <w:p>
      <w:pPr>
        <w:pStyle w:val="FirstParagraph"/>
      </w:pPr>
      <w:r>
        <w:rPr>
          <w:bCs/>
          <w:b/>
        </w:rPr>
        <w:t xml:space="preserve">2022: Hinson Affirmed Commitment To Vetting Community Project Funding Requests</w:t>
      </w:r>
      <w:r>
        <w:t xml:space="preserve"> </w:t>
      </w:r>
      <w:r>
        <w:t xml:space="preserve">According to Gazette,</w:t>
      </w:r>
      <w:r>
        <w:t xml:space="preserve"> </w:t>
      </w:r>
      <w:r>
        <w:t xml:space="preserve">“</w:t>
      </w:r>
      <w:r>
        <w:t xml:space="preserve">Hinson, who will be going through the budget markup process with her fellow Appropriations Committee members in the coming weeks, agreed that project funding requests will be vetted.</w:t>
      </w:r>
      <w:r>
        <w:t xml:space="preserve">”</w:t>
      </w:r>
      <w:r>
        <w:t xml:space="preserve"> </w:t>
      </w:r>
      <w:r>
        <w:t xml:space="preserve">[Gazette (Cedar Rapids, IA),</w:t>
      </w:r>
      <w:r>
        <w:t xml:space="preserve"> </w:t>
      </w:r>
      <w:hyperlink r:id="rId21">
        <w:r>
          <w:rPr>
            <w:rStyle w:val="Hyperlink"/>
          </w:rPr>
          <w:t xml:space="preserve">6/8/22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Hinson Emphasized Return On Investment As Critical For Taxpayers</w:t>
      </w:r>
      <w:r>
        <w:t xml:space="preserve"> </w:t>
      </w:r>
      <w:r>
        <w:t xml:space="preserve">According to Gazette,</w:t>
      </w:r>
      <w:r>
        <w:t xml:space="preserve"> </w:t>
      </w:r>
      <w:r>
        <w:t xml:space="preserve">‘</w:t>
      </w:r>
      <w:r>
        <w:t xml:space="preserve">“</w:t>
      </w:r>
      <w:r>
        <w:t xml:space="preserve">The (return on investment) for taxpayers is critical in my mind,</w:t>
      </w:r>
      <w:r>
        <w:t xml:space="preserve">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</w:t>
      </w:r>
      <w:r>
        <w:t xml:space="preserve">We’re looking to make true investments where they will pay dividends.</w:t>
      </w:r>
      <w:r>
        <w:t xml:space="preserve">”</w:t>
      </w:r>
      <w:r>
        <w:t xml:space="preserve">’</w:t>
      </w:r>
      <w:r>
        <w:t xml:space="preserve"> </w:t>
      </w:r>
      <w:r>
        <w:t xml:space="preserve">[Gazette (Cedar Rapids, IA),</w:t>
      </w:r>
      <w:r>
        <w:t xml:space="preserve"> </w:t>
      </w:r>
      <w:hyperlink r:id="rId21">
        <w:r>
          <w:rPr>
            <w:rStyle w:val="Hyperlink"/>
          </w:rPr>
          <w:t xml:space="preserve">6/8/22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335-D8D1-DYWP-805S-00000-00&amp;context=1519360" TargetMode="External" /><Relationship Type="http://schemas.openxmlformats.org/officeDocument/2006/relationships/hyperlink" Id="rId21" Target="https://advance.lexis.com/api/document?collection=news&amp;id=urn:contentItem:65N2-TVR1-JBCN-440C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335-D8D1-DYWP-805S-00000-00&amp;context=1519360" TargetMode="External" /><Relationship Type="http://schemas.openxmlformats.org/officeDocument/2006/relationships/hyperlink" Id="rId21" Target="https://advance.lexis.com/api/document?collection=news&amp;id=urn:contentItem:65N2-TVR1-JBCN-440C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2026-01-27T02:08:38Z</dcterms:created>
  <dcterms:modified xsi:type="dcterms:W3CDTF">2026-01-27T02:08:38Z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