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0" w:name="Xe01bb367acc8ee1f8208688cdb829ea38718014"/>
    <w:p>
      <w:pPr>
        <w:pStyle w:val="Heading1"/>
      </w:pPr>
      <w:r>
        <w:t xml:space="preserve">Counterterrorism and National Security Measures</w:t>
      </w:r>
    </w:p>
    <w:bookmarkStart w:id="24" w:name="summary"/>
    <w:p>
      <w:pPr>
        <w:pStyle w:val="Heading3"/>
      </w:pPr>
      <w:r>
        <w:t xml:space="preserve">Summary</w:t>
      </w:r>
    </w:p>
    <w:p>
      <w:pPr>
        <w:numPr>
          <w:ilvl w:val="0"/>
          <w:numId w:val="1001"/>
        </w:numPr>
        <w:pStyle w:val="Compact"/>
      </w:pPr>
      <w:r>
        <w:t xml:space="preserve">Hinson’s support for classifying domestic gangs as</w:t>
      </w:r>
      <w:r>
        <w:t xml:space="preserve"> </w:t>
      </w:r>
      <w:r>
        <w:t xml:space="preserve">“</w:t>
      </w:r>
      <w:r>
        <w:t xml:space="preserve">foreign terrorist organizations</w:t>
      </w:r>
      <w:r>
        <w:t xml:space="preserve">”</w:t>
      </w:r>
      <w:r>
        <w:t xml:space="preserve"> </w:t>
      </w:r>
      <w:r>
        <w:t xml:space="preserve">could draw backlash for blurring the line between domestic crime and terrorism; critics may argue this is a legally dubious approach and raises civil liberties concerns. (</w:t>
      </w:r>
      <w:hyperlink r:id="rId20">
        <w:r>
          <w:rPr>
            <w:rStyle w:val="Hyperlink"/>
          </w:rPr>
          <w:t xml:space="preserve">Des Moines Register</w:t>
        </w:r>
      </w:hyperlink>
      <w:r>
        <w:t xml:space="preserve">,</w:t>
      </w:r>
      <w:r>
        <w:t xml:space="preserve"> </w:t>
      </w:r>
      <w:hyperlink r:id="rId21">
        <w:r>
          <w:rPr>
            <w:rStyle w:val="Hyperlink"/>
          </w:rPr>
          <w:t xml:space="preserve">Globe Gazette</w:t>
        </w:r>
      </w:hyperlink>
      <w:r>
        <w:t xml:space="preserve">)</w:t>
      </w:r>
    </w:p>
    <w:p>
      <w:pPr>
        <w:numPr>
          <w:ilvl w:val="0"/>
          <w:numId w:val="1001"/>
        </w:numPr>
        <w:pStyle w:val="Compact"/>
      </w:pPr>
      <w:r>
        <w:t xml:space="preserve">Repeated emphasis on using terrorism classifications to enable deportations may be seen as targeting immigrant communities and could intensify accusations of racial profiling or xenophobia. (</w:t>
      </w:r>
      <w:hyperlink r:id="rId20">
        <w:r>
          <w:rPr>
            <w:rStyle w:val="Hyperlink"/>
          </w:rPr>
          <w:t xml:space="preserve">Des Moines Register</w:t>
        </w:r>
      </w:hyperlink>
      <w:r>
        <w:t xml:space="preserve">)</w:t>
      </w:r>
    </w:p>
    <w:p>
      <w:pPr>
        <w:numPr>
          <w:ilvl w:val="0"/>
          <w:numId w:val="1001"/>
        </w:numPr>
        <w:pStyle w:val="Compact"/>
      </w:pPr>
      <w:r>
        <w:t xml:space="preserve">Calls for DOJ investigations into pro-Hamas groups risk being characterized as government overreach or as a threat to free speech when used broadly against advocacy organizations. (</w:t>
      </w:r>
      <w:hyperlink r:id="rId22">
        <w:r>
          <w:rPr>
            <w:rStyle w:val="Hyperlink"/>
          </w:rPr>
          <w:t xml:space="preserve">Daily Nonpareil</w:t>
        </w:r>
      </w:hyperlink>
      <w:r>
        <w:t xml:space="preserve">,</w:t>
      </w:r>
      <w:r>
        <w:t xml:space="preserve"> </w:t>
      </w:r>
      <w:hyperlink r:id="rId23">
        <w:r>
          <w:rPr>
            <w:rStyle w:val="Hyperlink"/>
          </w:rPr>
          <w:t xml:space="preserve">Daily Nonpareil</w:t>
        </w:r>
      </w:hyperlink>
      <w:r>
        <w:t xml:space="preserve">)</w:t>
      </w:r>
    </w:p>
    <w:p>
      <w:pPr>
        <w:numPr>
          <w:ilvl w:val="0"/>
          <w:numId w:val="1001"/>
        </w:numPr>
        <w:pStyle w:val="Compact"/>
      </w:pPr>
      <w:r>
        <w:t xml:space="preserve">Public condemnation of pro-Hamas demonstrations could be viewed as conflating political protest with support for terrorism, raising concerns over curbing constitutionally protected activities. (</w:t>
      </w:r>
      <w:hyperlink r:id="rId22">
        <w:r>
          <w:rPr>
            <w:rStyle w:val="Hyperlink"/>
          </w:rPr>
          <w:t xml:space="preserve">Daily Nonpareil</w:t>
        </w:r>
      </w:hyperlink>
      <w:r>
        <w:t xml:space="preserve">)</w:t>
      </w:r>
    </w:p>
    <w:p>
      <w:pPr>
        <w:numPr>
          <w:ilvl w:val="0"/>
          <w:numId w:val="1001"/>
        </w:numPr>
        <w:pStyle w:val="Compact"/>
      </w:pPr>
      <w:r>
        <w:t xml:space="preserve">Strong rhetoric denouncing</w:t>
      </w:r>
      <w:r>
        <w:t xml:space="preserve"> </w:t>
      </w:r>
      <w:r>
        <w:t xml:space="preserve">“</w:t>
      </w:r>
      <w:r>
        <w:t xml:space="preserve">resistance</w:t>
      </w:r>
      <w:r>
        <w:t xml:space="preserve">”</w:t>
      </w:r>
      <w:r>
        <w:t xml:space="preserve"> </w:t>
      </w:r>
      <w:r>
        <w:t xml:space="preserve">rhetoric and connecting it to terrorism risks alienating segments of the electorate concerned about free expression or critical of U.S. Middle East policy. (</w:t>
      </w:r>
      <w:hyperlink r:id="rId23">
        <w:r>
          <w:rPr>
            <w:rStyle w:val="Hyperlink"/>
          </w:rPr>
          <w:t xml:space="preserve">Daily Nonpareil</w:t>
        </w:r>
      </w:hyperlink>
      <w:r>
        <w:t xml:space="preserve">)</w:t>
      </w:r>
    </w:p>
    <w:bookmarkEnd w:id="24"/>
    <w:bookmarkStart w:id="27" w:name="X7526d22fc181446e529239aed435b7d312b3c81"/>
    <w:p>
      <w:pPr>
        <w:pStyle w:val="Heading3"/>
      </w:pPr>
      <w:r>
        <w:t xml:space="preserve">Approach to Domestic Terrorism and Extremism</w:t>
      </w:r>
    </w:p>
    <w:bookmarkStart w:id="26" w:name="support-for-law-enforcement-tools"/>
    <w:p>
      <w:pPr>
        <w:pStyle w:val="Heading4"/>
      </w:pPr>
      <w:r>
        <w:t xml:space="preserve">Support for Law Enforcement Tools</w:t>
      </w:r>
    </w:p>
    <w:p>
      <w:pPr>
        <w:pStyle w:val="FirstParagraph"/>
      </w:pPr>
      <w:r>
        <w:rPr>
          <w:bCs/>
          <w:b/>
        </w:rPr>
        <w:t xml:space="preserve">April 2025: Hinson Supported Classifying Gangs As Foreign Terrorist Organizations</w:t>
      </w:r>
      <w:r>
        <w:t xml:space="preserve"> </w:t>
      </w:r>
      <w:r>
        <w:t xml:space="preserve">According to Des Moines Register,</w:t>
      </w:r>
      <w:r>
        <w:t xml:space="preserve"> </w:t>
      </w:r>
      <w:r>
        <w:t xml:space="preserve">“</w:t>
      </w:r>
      <w:r>
        <w:t xml:space="preserve">She said that</w:t>
      </w:r>
      <w:r>
        <w:t xml:space="preserve"> </w:t>
      </w:r>
      <w:r>
        <w:t xml:space="preserve">‘</w:t>
      </w:r>
      <w:r>
        <w:t xml:space="preserve">classifying those gangs as foreign terrorist organizations is really important, because it still allows us to be able to</w:t>
      </w:r>
      <w:r>
        <w:t xml:space="preserve">’</w:t>
      </w:r>
      <w:r>
        <w:t xml:space="preserve"> </w:t>
      </w:r>
      <w:r>
        <w:t xml:space="preserve">move forward with deportations.</w:t>
      </w:r>
      <w:r>
        <w:t xml:space="preserve">”</w:t>
      </w:r>
      <w:r>
        <w:t xml:space="preserve"> </w:t>
      </w:r>
      <w:r>
        <w:t xml:space="preserve">[Des Moines Register,</w:t>
      </w:r>
      <w:r>
        <w:t xml:space="preserve"> </w:t>
      </w:r>
      <w:hyperlink r:id="rId20">
        <w:r>
          <w:rPr>
            <w:rStyle w:val="Hyperlink"/>
          </w:rPr>
          <w:t xml:space="preserve">4/24/25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April 2025: Hinson Supported Executive Order Classifying Gangs As Terrorist Organizations</w:t>
      </w:r>
      <w:r>
        <w:t xml:space="preserve"> </w:t>
      </w:r>
      <w:r>
        <w:t xml:space="preserve">According to Globe Gazette, Hinson said,</w:t>
      </w:r>
      <w:r>
        <w:t xml:space="preserve"> </w:t>
      </w:r>
      <w:r>
        <w:t xml:space="preserve">“</w:t>
      </w:r>
      <w:r>
        <w:t xml:space="preserve">I think it’s why the president’s order on deportations specifically classifying those gangs as foreign terrorist organizations is really important, because it still allows us to be able to do that.</w:t>
      </w:r>
      <w:r>
        <w:t xml:space="preserve">”</w:t>
      </w:r>
      <w:r>
        <w:t xml:space="preserve"> </w:t>
      </w:r>
      <w:r>
        <w:t xml:space="preserve">[Globe Gazette,</w:t>
      </w:r>
      <w:r>
        <w:t xml:space="preserve"> </w:t>
      </w:r>
      <w:hyperlink r:id="rId21">
        <w:r>
          <w:rPr>
            <w:rStyle w:val="Hyperlink"/>
          </w:rPr>
          <w:t xml:space="preserve">4/24/25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Ashley Hinson Requested DOJ Investigation Into Pro-Hamas Groups Amid Antisemitic Threat Surge In October 2023</w:t>
      </w:r>
      <w:r>
        <w:t xml:space="preserve"> </w:t>
      </w:r>
      <w:r>
        <w:t xml:space="preserve">According to Daily Nonpareil,</w:t>
      </w:r>
      <w:r>
        <w:t xml:space="preserve"> </w:t>
      </w:r>
      <w:r>
        <w:t xml:space="preserve">“</w:t>
      </w:r>
      <w:r>
        <w:t xml:space="preserve">Hinson joined 34 Republicans on a letter calling on the federal justice department to investigate pro-Hamas groups and protect Jewish communities from a surge in antisemitic threats, she told reporters during a conference call Thursday.</w:t>
      </w:r>
      <w:r>
        <w:t xml:space="preserve">”</w:t>
      </w:r>
      <w:r>
        <w:t xml:space="preserve"> </w:t>
      </w:r>
      <w:r>
        <w:t xml:space="preserve">[Daily Nonpareil,</w:t>
      </w:r>
      <w:r>
        <w:t xml:space="preserve"> </w:t>
      </w:r>
      <w:hyperlink r:id="rId22">
        <w:r>
          <w:rPr>
            <w:rStyle w:val="Hyperlink"/>
          </w:rPr>
          <w:t xml:space="preserve">10/30/23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Ashley Hinson Condemned Pro-Hamas Demonstrations And Rising Antisemitic Rhetoric In 2023</w:t>
      </w:r>
      <w:r>
        <w:t xml:space="preserve"> </w:t>
      </w:r>
      <w:r>
        <w:t xml:space="preserve">According to Daily Nonpareil,</w:t>
      </w:r>
      <w:r>
        <w:t xml:space="preserve"> </w:t>
      </w:r>
      <w:r>
        <w:t xml:space="preserve">‘</w:t>
      </w:r>
      <w:r>
        <w:t xml:space="preserve">I have been disturbed to witness proHamas demonstrations and a rise in antisemitic rhetoric in the United States, even in Cedar Rapids,</w:t>
      </w:r>
      <w:r>
        <w:t xml:space="preserve">’</w:t>
      </w:r>
      <w:r>
        <w:t xml:space="preserve"> </w:t>
      </w:r>
      <w:r>
        <w:t xml:space="preserve">Hinson said. [Daily Nonpareil,</w:t>
      </w:r>
      <w:r>
        <w:t xml:space="preserve"> </w:t>
      </w:r>
      <w:hyperlink r:id="rId22">
        <w:r>
          <w:rPr>
            <w:rStyle w:val="Hyperlink"/>
          </w:rPr>
          <w:t xml:space="preserve">10/30/23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October 2023: Hinson Called For DOJ Investigation Into Pro-Hamas Groups And Protection For Jewish Communities</w:t>
      </w:r>
      <w:r>
        <w:t xml:space="preserve"> </w:t>
      </w:r>
      <w:r>
        <w:t xml:space="preserve">According to Daily Nonpareil,</w:t>
      </w:r>
      <w:r>
        <w:t xml:space="preserve"> </w:t>
      </w:r>
      <w:r>
        <w:t xml:space="preserve">“</w:t>
      </w:r>
      <w:r>
        <w:t xml:space="preserve">Hinson joined 34 Republicans on a letter calling on the federal justice department to investigate proHamas groups and protect Jewish communities from a surge in antisemitic threats, she told reporters during a conference call Thursday.</w:t>
      </w:r>
      <w:r>
        <w:t xml:space="preserve">”</w:t>
      </w:r>
      <w:r>
        <w:t xml:space="preserve"> </w:t>
      </w:r>
      <w:r>
        <w:t xml:space="preserve">[Daily Nonpareil,</w:t>
      </w:r>
      <w:r>
        <w:t xml:space="preserve"> </w:t>
      </w:r>
      <w:hyperlink r:id="rId23">
        <w:r>
          <w:rPr>
            <w:rStyle w:val="Hyperlink"/>
          </w:rPr>
          <w:t xml:space="preserve">10/31/23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April 2025: Hinson Supported Classifying Gangs as Foreign Terrorist Organizations for Deportation</w:t>
      </w:r>
      <w:r>
        <w:t xml:space="preserve"> </w:t>
      </w:r>
      <w:r>
        <w:t xml:space="preserve">According to Des Moines Register,</w:t>
      </w:r>
      <w:r>
        <w:t xml:space="preserve"> </w:t>
      </w:r>
      <w:r>
        <w:t xml:space="preserve">‘</w:t>
      </w:r>
      <w:r>
        <w:t xml:space="preserve">She said that</w:t>
      </w:r>
      <w:r>
        <w:t xml:space="preserve"> </w:t>
      </w:r>
      <w:r>
        <w:t xml:space="preserve">“</w:t>
      </w:r>
      <w:r>
        <w:t xml:space="preserve">classifying those gangs as foreign terrorist organizations is really important, because it still allows us to be able to</w:t>
      </w:r>
      <w:r>
        <w:t xml:space="preserve">”</w:t>
      </w:r>
      <w:r>
        <w:t xml:space="preserve"> </w:t>
      </w:r>
      <w:r>
        <w:t xml:space="preserve">move forward with deportations.</w:t>
      </w:r>
      <w:r>
        <w:t xml:space="preserve">’</w:t>
      </w:r>
      <w:r>
        <w:t xml:space="preserve"> </w:t>
      </w:r>
      <w:r>
        <w:t xml:space="preserve">[Des Moines Register (Iowa),</w:t>
      </w:r>
      <w:r>
        <w:t xml:space="preserve"> </w:t>
      </w:r>
      <w:hyperlink r:id="rId25">
        <w:r>
          <w:rPr>
            <w:rStyle w:val="Hyperlink"/>
          </w:rPr>
          <w:t xml:space="preserve">4/25/25</w:t>
        </w:r>
      </w:hyperlink>
      <w:r>
        <w:t xml:space="preserve">]</w:t>
      </w:r>
    </w:p>
    <w:bookmarkEnd w:id="26"/>
    <w:bookmarkEnd w:id="27"/>
    <w:bookmarkStart w:id="29" w:name="X723e0301d27ee99231a8ebc1a0f753b0333fb09"/>
    <w:p>
      <w:pPr>
        <w:pStyle w:val="Heading3"/>
      </w:pPr>
      <w:r>
        <w:t xml:space="preserve">Foreign Terrorism and U.S. Global Security</w:t>
      </w:r>
    </w:p>
    <w:bookmarkStart w:id="28" w:name="Xa0d4b0384cf9aed98f22dab8802c956d5f21eeb"/>
    <w:p>
      <w:pPr>
        <w:pStyle w:val="Heading4"/>
      </w:pPr>
      <w:r>
        <w:t xml:space="preserve">Position on Military Readiness against Terrorism</w:t>
      </w:r>
    </w:p>
    <w:p>
      <w:pPr>
        <w:pStyle w:val="FirstParagraph"/>
      </w:pPr>
      <w:r>
        <w:rPr>
          <w:bCs/>
          <w:b/>
        </w:rPr>
        <w:t xml:space="preserve">October 2023: Hinson Denounced Hamas Actions And Criticized</w:t>
      </w:r>
      <w:r>
        <w:rPr>
          <w:bCs/>
          <w:b/>
        </w:rPr>
        <w:t xml:space="preserve"> </w:t>
      </w:r>
      <w:r>
        <w:rPr>
          <w:bCs/>
          <w:b/>
        </w:rPr>
        <w:t xml:space="preserve">‘</w:t>
      </w:r>
      <w:r>
        <w:rPr>
          <w:bCs/>
          <w:b/>
        </w:rPr>
        <w:t xml:space="preserve">Resistance</w:t>
      </w:r>
      <w:r>
        <w:rPr>
          <w:bCs/>
          <w:b/>
        </w:rPr>
        <w:t xml:space="preserve">’</w:t>
      </w:r>
      <w:r>
        <w:rPr>
          <w:bCs/>
          <w:b/>
        </w:rPr>
        <w:t xml:space="preserve"> </w:t>
      </w:r>
      <w:r>
        <w:rPr>
          <w:bCs/>
          <w:b/>
        </w:rPr>
        <w:t xml:space="preserve">Rhetoric</w:t>
      </w:r>
      <w:r>
        <w:t xml:space="preserve"> </w:t>
      </w:r>
      <w:r>
        <w:t xml:space="preserve">According to Daily Nonpareil,</w:t>
      </w:r>
      <w:r>
        <w:t xml:space="preserve"> </w:t>
      </w:r>
      <w:r>
        <w:t xml:space="preserve">‘</w:t>
      </w:r>
      <w:r>
        <w:t xml:space="preserve">Hinson responded on social media, posting:</w:t>
      </w:r>
      <w:r>
        <w:t xml:space="preserve"> </w:t>
      </w:r>
      <w:r>
        <w:t xml:space="preserve">“</w:t>
      </w:r>
      <w:r>
        <w:t xml:space="preserve">Hamas terrorists murdered Israeli families, raped women &amp; dragged their bodies through the streets, killed 30 Americans &amp; are still holding more hostage.</w:t>
      </w:r>
      <w:r>
        <w:t xml:space="preserve">”</w:t>
      </w:r>
      <w:r>
        <w:t xml:space="preserve"> </w:t>
      </w:r>
      <w:r>
        <w:t xml:space="preserve">“</w:t>
      </w:r>
      <w:r>
        <w:t xml:space="preserve">Slaughtering entire families isn’t</w:t>
      </w:r>
      <w:r>
        <w:t xml:space="preserve"> </w:t>
      </w:r>
      <w:r>
        <w:t xml:space="preserve">‘</w:t>
      </w:r>
      <w:r>
        <w:t xml:space="preserve">resistance</w:t>
      </w:r>
      <w:r>
        <w:t xml:space="preserve">’</w:t>
      </w:r>
      <w:r>
        <w:t xml:space="preserve">,</w:t>
      </w:r>
      <w:r>
        <w:t xml:space="preserve">”</w:t>
      </w:r>
      <w:r>
        <w:t xml:space="preserve"> </w:t>
      </w:r>
      <w:r>
        <w:t xml:space="preserve">Hinson wrote in another post.</w:t>
      </w:r>
      <w:r>
        <w:t xml:space="preserve"> </w:t>
      </w:r>
      <w:r>
        <w:t xml:space="preserve">“</w:t>
      </w:r>
      <w:r>
        <w:t xml:space="preserve">Murdering babies and raping women isn’t</w:t>
      </w:r>
      <w:r>
        <w:t xml:space="preserve"> </w:t>
      </w:r>
      <w:r>
        <w:t xml:space="preserve">‘</w:t>
      </w:r>
      <w:r>
        <w:t xml:space="preserve">resistance.</w:t>
      </w:r>
      <w:r>
        <w:t xml:space="preserve">’</w:t>
      </w:r>
      <w:r>
        <w:t xml:space="preserve"> </w:t>
      </w:r>
      <w:r>
        <w:t xml:space="preserve">Terrorism isn’t</w:t>
      </w:r>
      <w:r>
        <w:t xml:space="preserve"> </w:t>
      </w:r>
      <w:r>
        <w:t xml:space="preserve">‘</w:t>
      </w:r>
      <w:r>
        <w:t xml:space="preserve">resistance.</w:t>
      </w:r>
      <w:r>
        <w:t xml:space="preserve">’</w:t>
      </w:r>
      <w:r>
        <w:t xml:space="preserve">”</w:t>
      </w:r>
      <w:r>
        <w:t xml:space="preserve">’</w:t>
      </w:r>
      <w:r>
        <w:t xml:space="preserve"> </w:t>
      </w:r>
      <w:r>
        <w:t xml:space="preserve">[Daily Nonpareil,</w:t>
      </w:r>
      <w:r>
        <w:t xml:space="preserve"> </w:t>
      </w:r>
      <w:hyperlink r:id="rId23">
        <w:r>
          <w:rPr>
            <w:rStyle w:val="Hyperlink"/>
          </w:rPr>
          <w:t xml:space="preserve">10/31/23</w:t>
        </w:r>
      </w:hyperlink>
      <w:r>
        <w:t xml:space="preserve">]</w:t>
      </w:r>
    </w:p>
    <w:bookmarkEnd w:id="28"/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s://advance.lexis.com/api/document?collection=news&amp;id=urn:contentItem:69HF-K2S1-JBCN-34JS-00000-00&amp;context=1519360" TargetMode="External" /><Relationship Type="http://schemas.openxmlformats.org/officeDocument/2006/relationships/hyperlink" Id="rId23" Target="https://advance.lexis.com/api/document?collection=news&amp;id=urn:contentItem:69HN-J8D1-DXVP-T477-00000-00&amp;context=1519360" TargetMode="External" /><Relationship Type="http://schemas.openxmlformats.org/officeDocument/2006/relationships/hyperlink" Id="rId25" Target="https://advance.lexis.com/api/document?collection=news&amp;id=urn:contentItem:6FN6-KM03-RS8W-J18D-00000-00&amp;context=1519360" TargetMode="External" /><Relationship Type="http://schemas.openxmlformats.org/officeDocument/2006/relationships/hyperlink" Id="rId21" Target="https://advance.lexis.com/api/document?collection=news&amp;id=urn:contentItem:6FN7-RXH3-S5PB-S0MX-00000-00&amp;context=1519360" TargetMode="External" /><Relationship Type="http://schemas.openxmlformats.org/officeDocument/2006/relationships/hyperlink" Id="rId20" Target="https://www.desmoinesregister.com/story/news/politics/2025/04/24/iowa-rep-ashley-hinson-town-hall-defends-donald-trump-agenda-mason-city/83229133007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s://advance.lexis.com/api/document?collection=news&amp;id=urn:contentItem:69HF-K2S1-JBCN-34JS-00000-00&amp;context=1519360" TargetMode="External" /><Relationship Type="http://schemas.openxmlformats.org/officeDocument/2006/relationships/hyperlink" Id="rId23" Target="https://advance.lexis.com/api/document?collection=news&amp;id=urn:contentItem:69HN-J8D1-DXVP-T477-00000-00&amp;context=1519360" TargetMode="External" /><Relationship Type="http://schemas.openxmlformats.org/officeDocument/2006/relationships/hyperlink" Id="rId25" Target="https://advance.lexis.com/api/document?collection=news&amp;id=urn:contentItem:6FN6-KM03-RS8W-J18D-00000-00&amp;context=1519360" TargetMode="External" /><Relationship Type="http://schemas.openxmlformats.org/officeDocument/2006/relationships/hyperlink" Id="rId21" Target="https://advance.lexis.com/api/document?collection=news&amp;id=urn:contentItem:6FN7-RXH3-S5PB-S0MX-00000-00&amp;context=1519360" TargetMode="External" /><Relationship Type="http://schemas.openxmlformats.org/officeDocument/2006/relationships/hyperlink" Id="rId20" Target="https://www.desmoinesregister.com/story/news/politics/2025/04/24/iowa-rep-ashley-hinson-town-hall-defends-donald-trump-agenda-mason-city/83229133007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2026-01-27T02:08:24Z</dcterms:created>
  <dcterms:modified xsi:type="dcterms:W3CDTF">2026-01-27T02:08:24Z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