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792ee82da2fadc2c1a95407efeac105ebc2c7a7"/>
    <w:p>
      <w:pPr>
        <w:pStyle w:val="Heading1"/>
      </w:pPr>
      <w:r>
        <w:t xml:space="preserve">Ashley Hinson’s Positions On Homeland Security and Terrorism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Border Security and Immigration Policy</w:t>
      </w:r>
    </w:p>
    <w:p>
      <w:pPr>
        <w:numPr>
          <w:ilvl w:val="0"/>
          <w:numId w:val="1001"/>
        </w:numPr>
        <w:pStyle w:val="Compact"/>
      </w:pPr>
      <w:r>
        <w:t xml:space="preserve">Counterterrorism and National Security Measures</w:t>
      </w:r>
    </w:p>
    <w:p>
      <w:pPr>
        <w:numPr>
          <w:ilvl w:val="0"/>
          <w:numId w:val="1001"/>
        </w:numPr>
        <w:pStyle w:val="Compact"/>
      </w:pPr>
      <w:r>
        <w:t xml:space="preserve">Congressional Oversight and Accountability on Homeland Policy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2026-01-27T02:08:23Z</dcterms:created>
  <dcterms:modified xsi:type="dcterms:W3CDTF">2026-01-27T02:08:23Z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