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positions-on-guns-policy"/>
    <w:p>
      <w:pPr>
        <w:pStyle w:val="Heading1"/>
      </w:pPr>
      <w:r>
        <w:t xml:space="preserve">Ashley Hinson’s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Voting Record on Guns</w:t>
      </w:r>
    </w:p>
    <w:p>
      <w:pPr>
        <w:numPr>
          <w:ilvl w:val="0"/>
          <w:numId w:val="1001"/>
        </w:numPr>
        <w:pStyle w:val="Compact"/>
      </w:pPr>
      <w:r>
        <w:t xml:space="preserve">Guns Policy Priorities and Advocacy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