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7f61b7f39fc546d1650cce291bf3a99310ee2b"/>
    <w:p>
      <w:pPr>
        <w:pStyle w:val="Heading1"/>
      </w:pPr>
      <w:r>
        <w:t xml:space="preserve">Overview of Ashley Hinson’s Positions on Gambling and Sports Policy</w:t>
      </w:r>
    </w:p>
    <w:bookmarkStart w:id="23" w:name="summary"/>
    <w:p>
      <w:pPr>
        <w:pStyle w:val="Heading3"/>
      </w:pPr>
      <w:r>
        <w:t xml:space="preserve">Summary</w:t>
      </w:r>
    </w:p>
    <w:p>
      <w:pPr>
        <w:numPr>
          <w:ilvl w:val="0"/>
          <w:numId w:val="1001"/>
        </w:numPr>
        <w:pStyle w:val="Compact"/>
      </w:pPr>
      <w:r>
        <w:t xml:space="preserve">Ashley Hinson played a leading role in advancing regulations for traffic and red-light cameras in Iowa, emphasizing their use for safety rather than revenue generation (</w:t>
      </w:r>
      <w:hyperlink r:id="rId20">
        <w:r>
          <w:rPr>
            <w:rStyle w:val="Hyperlink"/>
          </w:rPr>
          <w:t xml:space="preserve">Sioux City Journal</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She managed legislative efforts in 2018 and 2019 that allowed cities and counties to operate traffic cameras specifically in high-risk areas such as school zones and construction areas (</w:t>
      </w:r>
      <w:hyperlink r:id="rId22">
        <w:r>
          <w:rPr>
            <w:rStyle w:val="Hyperlink"/>
          </w:rPr>
          <w:t xml:space="preserve">Quad-City Times</w:t>
        </w:r>
      </w:hyperlink>
      <w:r>
        <w:t xml:space="preserve">;</w:t>
      </w:r>
      <w:r>
        <w:t xml:space="preserve"> </w:t>
      </w:r>
      <w:hyperlink r:id="rId20">
        <w:r>
          <w:rPr>
            <w:rStyle w:val="Hyperlink"/>
          </w:rPr>
          <w:t xml:space="preserve">Sioux City Journal</w:t>
        </w:r>
      </w:hyperlink>
      <w:r>
        <w:t xml:space="preserve">).</w:t>
      </w:r>
    </w:p>
    <w:p>
      <w:pPr>
        <w:numPr>
          <w:ilvl w:val="0"/>
          <w:numId w:val="1001"/>
        </w:numPr>
        <w:pStyle w:val="Compact"/>
      </w:pPr>
      <w:r>
        <w:t xml:space="preserve">Hinson acknowledged that while some legislators wanted an outright ban, regulatory measures gained broader support as a first step toward addressing concerns with red-light camera usage (</w:t>
      </w:r>
      <w:hyperlink r:id="rId22">
        <w:r>
          <w:rPr>
            <w:rStyle w:val="Hyperlink"/>
          </w:rPr>
          <w:t xml:space="preserve">Quad-City Times</w:t>
        </w:r>
      </w:hyperlink>
      <w:r>
        <w:t xml:space="preserve">).</w:t>
      </w:r>
    </w:p>
    <w:p>
      <w:pPr>
        <w:numPr>
          <w:ilvl w:val="0"/>
          <w:numId w:val="1001"/>
        </w:numPr>
        <w:pStyle w:val="Compact"/>
      </w:pPr>
      <w:r>
        <w:t xml:space="preserve">There is no direct evidence in these sources of Hinson’s specific positions on gambling or sports policy, indicating a potential gap or vulnerability in the available public record on her stance in these areas.</w:t>
      </w:r>
    </w:p>
    <w:p>
      <w:pPr>
        <w:numPr>
          <w:ilvl w:val="0"/>
          <w:numId w:val="1001"/>
        </w:numPr>
        <w:pStyle w:val="Compact"/>
      </w:pPr>
      <w:r>
        <w:t xml:space="preserve">Her approach to regulatory policy has emphasized balancing safety objectives with concerns about governmental overreach and revenue motives, which could inform her positions on related gambling and sports policies in the future.</w:t>
      </w:r>
    </w:p>
    <w:bookmarkEnd w:id="23"/>
    <w:bookmarkStart w:id="26" w:name="legislative-votes-and-bill-sponsorship"/>
    <w:p>
      <w:pPr>
        <w:pStyle w:val="Heading3"/>
      </w:pPr>
      <w:r>
        <w:t xml:space="preserve">Legislative Votes and Bill Sponsorship</w:t>
      </w:r>
    </w:p>
    <w:bookmarkStart w:id="24" w:name="amendments-to-gambling-related-laws"/>
    <w:p>
      <w:pPr>
        <w:pStyle w:val="Heading4"/>
      </w:pPr>
      <w:r>
        <w:t xml:space="preserve">Amendments to gambling-related laws</w:t>
      </w:r>
    </w:p>
    <w:p>
      <w:pPr>
        <w:pStyle w:val="FirstParagraph"/>
      </w:pPr>
      <w:r>
        <w:rPr>
          <w:bCs/>
          <w:b/>
        </w:rPr>
        <w:t xml:space="preserve">March 2018: Ashley Hinson Managed House Bill Regulating Traffic Cameras</w:t>
      </w:r>
      <w:r>
        <w:t xml:space="preserve"> </w:t>
      </w:r>
      <w:r>
        <w:t xml:space="preserve">According to Quad-City Times,</w:t>
      </w:r>
      <w:r>
        <w:t xml:space="preserve"> </w:t>
      </w:r>
      <w:r>
        <w:t xml:space="preserve">“</w:t>
      </w:r>
      <w:r>
        <w:t xml:space="preserve">Given the House voted 77-21 to allow cities and counties to operate the cameras in school zones, construction zones and other high-risk areas, bill manager Rep. Ashley Hinson, R-Marion, isn’t sure what the House would do if Senate File 220 is brought to the floor again.</w:t>
      </w:r>
      <w:r>
        <w:t xml:space="preserve">”</w:t>
      </w:r>
      <w:r>
        <w:t xml:space="preserve"> </w:t>
      </w:r>
      <w:r>
        <w:t xml:space="preserve">[Quad-City Times (Davenport, Iowa),</w:t>
      </w:r>
      <w:r>
        <w:t xml:space="preserve"> </w:t>
      </w:r>
      <w:hyperlink r:id="rId22">
        <w:r>
          <w:rPr>
            <w:rStyle w:val="Hyperlink"/>
          </w:rPr>
          <w:t xml:space="preserve">4/4/18</w:t>
        </w:r>
      </w:hyperlink>
      <w:r>
        <w:t xml:space="preserve">]</w:t>
      </w:r>
    </w:p>
    <w:bookmarkEnd w:id="24"/>
    <w:bookmarkStart w:id="25" w:name="sponsorship-of-gambling-legislation"/>
    <w:p>
      <w:pPr>
        <w:pStyle w:val="Heading4"/>
      </w:pPr>
      <w:r>
        <w:t xml:space="preserve">Sponsorship of gambling legislation</w:t>
      </w:r>
    </w:p>
    <w:p>
      <w:pPr>
        <w:pStyle w:val="FirstParagraph"/>
      </w:pPr>
      <w:r>
        <w:rPr>
          <w:bCs/>
          <w:b/>
        </w:rPr>
        <w:t xml:space="preserve">2019: Hinson Led Regulatory Approach To Iowa Traffic Cameras</w:t>
      </w:r>
      <w:r>
        <w:t xml:space="preserve"> </w:t>
      </w:r>
      <w:r>
        <w:t xml:space="preserve">According to Sioux City Journal (Iowa),</w:t>
      </w:r>
      <w:r>
        <w:t xml:space="preserve"> </w:t>
      </w:r>
      <w:r>
        <w:t xml:space="preserve">“</w:t>
      </w:r>
      <w:r>
        <w:t xml:space="preserve">House Transportation Committee Chairwoman Ashley Hinson, R-Marion, is taking another run this year at regulating traffic cameras to make sure they are being used to enhance safety, not just generate revenue. Her plan, House Study Bill 36, would allow cities and counties to operate the cameras in school zones, construction zones and other high-risk areas.</w:t>
      </w:r>
      <w:r>
        <w:t xml:space="preserve">”</w:t>
      </w:r>
      <w:r>
        <w:t xml:space="preserve"> </w:t>
      </w:r>
      <w:r>
        <w:t xml:space="preserve">[Sioux City Journal (Iowa),</w:t>
      </w:r>
      <w:r>
        <w:t xml:space="preserve"> </w:t>
      </w:r>
      <w:hyperlink r:id="rId20">
        <w:r>
          <w:rPr>
            <w:rStyle w:val="Hyperlink"/>
          </w:rPr>
          <w:t xml:space="preserve">2/2/19</w:t>
        </w:r>
      </w:hyperlink>
      <w:r>
        <w:t xml:space="preserve">]</w:t>
      </w:r>
    </w:p>
    <w:p>
      <w:pPr>
        <w:pStyle w:val="BodyText"/>
      </w:pPr>
      <w:r>
        <w:rPr>
          <w:bCs/>
          <w:b/>
        </w:rPr>
        <w:t xml:space="preserve">2019: Ashley Hinson Sponsored Bill To Regulate Traffic Cameras In Iowa</w:t>
      </w:r>
      <w:r>
        <w:t xml:space="preserve"> </w:t>
      </w:r>
      <w:r>
        <w:t xml:space="preserve">According to Gazette,</w:t>
      </w:r>
      <w:r>
        <w:t xml:space="preserve"> </w:t>
      </w:r>
      <w:r>
        <w:t xml:space="preserve">“</w:t>
      </w:r>
      <w:r>
        <w:t xml:space="preserve">House Transportation Committee Chairwoman Ashley Hinson, R-Marion, is taking another run this year at regulating traffic cameras to make sure they are being used to enhance safety, not just generate revenue. Her plan, House Study Bill 36, would allow cities and counties to operate the cameras in school zones, construction zones and other high-risk areas.</w:t>
      </w:r>
      <w:r>
        <w:t xml:space="preserve">”</w:t>
      </w:r>
      <w:r>
        <w:t xml:space="preserve"> </w:t>
      </w:r>
      <w:r>
        <w:t xml:space="preserve">[Gazette,</w:t>
      </w:r>
      <w:r>
        <w:t xml:space="preserve"> </w:t>
      </w:r>
      <w:hyperlink r:id="rId21">
        <w:r>
          <w:rPr>
            <w:rStyle w:val="Hyperlink"/>
          </w:rPr>
          <w:t xml:space="preserve">2/3/19</w:t>
        </w:r>
      </w:hyperlink>
      <w:r>
        <w:t xml:space="preserve">]</w:t>
      </w:r>
    </w:p>
    <w:bookmarkEnd w:id="25"/>
    <w:bookmarkEnd w:id="26"/>
    <w:bookmarkStart w:id="28" w:name="general-statements-and-public-comments"/>
    <w:p>
      <w:pPr>
        <w:pStyle w:val="Heading3"/>
      </w:pPr>
      <w:r>
        <w:t xml:space="preserve">General Statements and Public Comments</w:t>
      </w:r>
    </w:p>
    <w:bookmarkStart w:id="27" w:name="public-speeches-on-gambling"/>
    <w:p>
      <w:pPr>
        <w:pStyle w:val="Heading4"/>
      </w:pPr>
      <w:r>
        <w:t xml:space="preserve">Public speeches on gambling</w:t>
      </w:r>
    </w:p>
    <w:p>
      <w:pPr>
        <w:pStyle w:val="FirstParagraph"/>
      </w:pPr>
      <w:r>
        <w:rPr>
          <w:bCs/>
          <w:b/>
        </w:rPr>
        <w:t xml:space="preserve">Ashley Hinson Stated That Regulation Of Red-Light Cameras Had Gained Support In 2018</w:t>
      </w:r>
      <w:r>
        <w:t xml:space="preserve"> </w:t>
      </w:r>
      <w:r>
        <w:t xml:space="preserve">According to Quad-City Times,</w:t>
      </w:r>
      <w:r>
        <w:t xml:space="preserve"> </w:t>
      </w:r>
      <w:r>
        <w:t xml:space="preserve">‘</w:t>
      </w:r>
      <w:r>
        <w:t xml:space="preserve">I think there were some compelling arguments made for regulating,</w:t>
      </w:r>
      <w:r>
        <w:t xml:space="preserve">’</w:t>
      </w:r>
      <w:r>
        <w:t xml:space="preserve"> </w:t>
      </w:r>
      <w:r>
        <w:t xml:space="preserve">Hinson said.</w:t>
      </w:r>
      <w:r>
        <w:t xml:space="preserve"> </w:t>
      </w:r>
      <w:r>
        <w:t xml:space="preserve">‘</w:t>
      </w:r>
      <w:r>
        <w:t xml:space="preserve">We had a fair number of people who wanted a ban but ended up supporting regulation first because they realized that, maybe, this is a step in that direction.</w:t>
      </w:r>
      <w:r>
        <w:t xml:space="preserve">’</w:t>
      </w:r>
      <w:r>
        <w:t xml:space="preserve"> </w:t>
      </w:r>
      <w:r>
        <w:t xml:space="preserve">[Quad-City Times (Davenport, Iowa),</w:t>
      </w:r>
      <w:r>
        <w:t xml:space="preserve"> </w:t>
      </w:r>
      <w:hyperlink r:id="rId22">
        <w:r>
          <w:rPr>
            <w:rStyle w:val="Hyperlink"/>
          </w:rPr>
          <w:t xml:space="preserve">4/4/18</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5S1K-KWR1-JBCN-4197-00000-00&amp;context=1519360" TargetMode="External" /><Relationship Type="http://schemas.openxmlformats.org/officeDocument/2006/relationships/hyperlink" Id="rId21" Target="https://advance.lexis.com/api/document?collection=news&amp;id=urn:contentItem:5VBR-B1F1-DXVP-V145-00000-00&amp;context=1519360" TargetMode="External" /><Relationship Type="http://schemas.openxmlformats.org/officeDocument/2006/relationships/hyperlink" Id="rId20" Target="https://advance.lexis.com/api/document?collection=news&amp;id=urn:contentItem:5VBS-5C81-DXVP-V4B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5S1K-KWR1-JBCN-4197-00000-00&amp;context=1519360" TargetMode="External" /><Relationship Type="http://schemas.openxmlformats.org/officeDocument/2006/relationships/hyperlink" Id="rId21" Target="https://advance.lexis.com/api/document?collection=news&amp;id=urn:contentItem:5VBR-B1F1-DXVP-V145-00000-00&amp;context=1519360" TargetMode="External" /><Relationship Type="http://schemas.openxmlformats.org/officeDocument/2006/relationships/hyperlink" Id="rId20" Target="https://advance.lexis.com/api/document?collection=news&amp;id=urn:contentItem:5VBS-5C81-DXVP-V4B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