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ad5f3da2062e9c6b3e841159be42bd7dd3f3fa"/>
    <w:p>
      <w:pPr>
        <w:pStyle w:val="Heading1"/>
      </w:pPr>
      <w:r>
        <w:t xml:space="preserve">Ashley Hinson’s Positions On Gambling and Sports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Overview of Ashley Hinson’s Positions on Gambling and Sports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