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3089111be6bbef4d8174f002a6a30c27d93437"/>
    <w:p>
      <w:pPr>
        <w:pStyle w:val="Heading1"/>
      </w:pPr>
      <w:r>
        <w:t xml:space="preserve">Infrastructure and Federal Funding Allocation</w:t>
      </w:r>
    </w:p>
    <w:bookmarkStart w:id="21" w:name="Xaade02ef4a09c83fddee63ed9949eadb919b760"/>
    <w:p>
      <w:pPr>
        <w:pStyle w:val="Heading3"/>
      </w:pPr>
      <w:r>
        <w:t xml:space="preserve">Stance on the Bipartisan Infrastructure Bill</w:t>
      </w:r>
    </w:p>
    <w:p>
      <w:pPr>
        <w:pStyle w:val="FirstParagraph"/>
      </w:pPr>
      <w:r>
        <w:rPr>
          <w:bCs/>
          <w:b/>
        </w:rPr>
        <w:t xml:space="preserve">August 2022: Mathis Criticized Hinson For Voting Against Bipartisan Infrastructure Bill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By voting against the bipartisan infrastructure bill, Ashley Hinson put Washington politics ahead of crucial flood prevention and mitigation projects important to Iowans,</w:t>
      </w:r>
      <w:r>
        <w:t xml:space="preserve">’</w:t>
      </w:r>
      <w:r>
        <w:t xml:space="preserve"> </w:t>
      </w:r>
      <w:r>
        <w:t xml:space="preserve">[Liz Mathis] said. [Telegraph Herald (Dubuque, IA),</w:t>
      </w:r>
      <w:r>
        <w:t xml:space="preserve"> </w:t>
      </w:r>
      <w:hyperlink r:id="rId20">
        <w:r>
          <w:rPr>
            <w:rStyle w:val="Hyperlink"/>
          </w:rPr>
          <w:t xml:space="preserve">8/9/22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47-SJM1-DYWP-81N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47-SJM1-DYWP-81N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