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pandemic-response-and-economic-recovery"/>
    <w:p>
      <w:pPr>
        <w:pStyle w:val="Heading1"/>
      </w:pPr>
      <w:r>
        <w:t xml:space="preserve">Pandemic Response and Economic Recovery</w:t>
      </w:r>
    </w:p>
    <w:bookmarkStart w:id="27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Ashley Hinson strongly supported COVID-19 economic relief programs like the Paycheck Protection Program (PPP) and direct assistance payments, calling these measures</w:t>
      </w:r>
      <w:r>
        <w:t xml:space="preserve"> </w:t>
      </w:r>
      <w:r>
        <w:t xml:space="preserve">“</w:t>
      </w:r>
      <w:r>
        <w:t xml:space="preserve">critical lifelines</w:t>
      </w:r>
      <w:r>
        <w:t xml:space="preserve">”</w:t>
      </w:r>
      <w:r>
        <w:t xml:space="preserve"> </w:t>
      </w:r>
      <w:r>
        <w:t xml:space="preserve">for small businesses and workers (</w:t>
      </w:r>
      <w:hyperlink r:id="rId20">
        <w:r>
          <w:rPr>
            <w:rStyle w:val="Hyperlink"/>
          </w:rPr>
          <w:t xml:space="preserve">Waterloo Courier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The Gazette</w:t>
        </w:r>
      </w:hyperlink>
      <w:r>
        <w:t xml:space="preserve">,</w:t>
      </w:r>
      <w:r>
        <w:t xml:space="preserve"> </w:t>
      </w:r>
      <w:hyperlink r:id="rId22">
        <w:r>
          <w:rPr>
            <w:rStyle w:val="Hyperlink"/>
          </w:rPr>
          <w:t xml:space="preserve">Globe Gazette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She advocated for targeted, rather than broad, COVID-19 relief spending, emphasizing fiscal responsibility and a focus on those most in need (</w:t>
      </w:r>
      <w:hyperlink r:id="rId23">
        <w:r>
          <w:rPr>
            <w:rStyle w:val="Hyperlink"/>
          </w:rPr>
          <w:t xml:space="preserve">Iowa City Press-Citizen</w:t>
        </w:r>
      </w:hyperlink>
      <w:r>
        <w:t xml:space="preserve">,</w:t>
      </w:r>
      <w:r>
        <w:t xml:space="preserve"> </w:t>
      </w:r>
      <w:hyperlink r:id="rId24">
        <w:r>
          <w:rPr>
            <w:rStyle w:val="Hyperlink"/>
          </w:rPr>
          <w:t xml:space="preserve">Waterloo-Cedar Falls Courier</w:t>
        </w:r>
      </w:hyperlink>
      <w:r>
        <w:t xml:space="preserve">,</w:t>
      </w:r>
      <w:r>
        <w:t xml:space="preserve"> </w:t>
      </w:r>
      <w:hyperlink r:id="rId25">
        <w:r>
          <w:rPr>
            <w:rStyle w:val="Hyperlink"/>
          </w:rPr>
          <w:t xml:space="preserve">NBC - 13 WHO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Hinson praised the implementation of the PPP, highlighting its role in sustaining business operations such as those at Fox River Mills and across Iowa (</w:t>
      </w:r>
      <w:hyperlink r:id="rId22">
        <w:r>
          <w:rPr>
            <w:rStyle w:val="Hyperlink"/>
          </w:rPr>
          <w:t xml:space="preserve">Globe Gazette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She commended the extension of extra unemployment benefits via executive order and stressed that aid should transition towards reopening the economy (</w:t>
      </w:r>
      <w:hyperlink r:id="rId23">
        <w:r>
          <w:rPr>
            <w:rStyle w:val="Hyperlink"/>
          </w:rPr>
          <w:t xml:space="preserve">Iowa City Press-Citizen</w:t>
        </w:r>
      </w:hyperlink>
      <w:r>
        <w:t xml:space="preserve">,</w:t>
      </w:r>
      <w:r>
        <w:t xml:space="preserve"> </w:t>
      </w:r>
      <w:hyperlink r:id="rId26">
        <w:r>
          <w:rPr>
            <w:rStyle w:val="Hyperlink"/>
          </w:rPr>
          <w:t xml:space="preserve">Waterloo-Cedar Falls Courier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A potential vulnerability is her emphasis on</w:t>
      </w:r>
      <w:r>
        <w:t xml:space="preserve"> </w:t>
      </w:r>
      <w:r>
        <w:t xml:space="preserve">“</w:t>
      </w:r>
      <w:r>
        <w:t xml:space="preserve">targeted</w:t>
      </w:r>
      <w:r>
        <w:t xml:space="preserve">”</w:t>
      </w:r>
      <w:r>
        <w:t xml:space="preserve"> </w:t>
      </w:r>
      <w:r>
        <w:t xml:space="preserve">rather than broad spending, which may have limited the scope or speed of relief available to some affected groups.</w:t>
      </w:r>
    </w:p>
    <w:bookmarkEnd w:id="27"/>
    <w:bookmarkStart w:id="29" w:name="covid-19-relief-and-stimulus"/>
    <w:p>
      <w:pPr>
        <w:pStyle w:val="Heading3"/>
      </w:pPr>
      <w:r>
        <w:t xml:space="preserve">COVID-19 Relief and Stimulus</w:t>
      </w:r>
    </w:p>
    <w:bookmarkStart w:id="28" w:name="support-for-targeted-economic-aid"/>
    <w:p>
      <w:pPr>
        <w:pStyle w:val="Heading4"/>
      </w:pPr>
      <w:r>
        <w:t xml:space="preserve">Support for targeted economic aid</w:t>
      </w:r>
    </w:p>
    <w:p>
      <w:pPr>
        <w:pStyle w:val="FirstParagraph"/>
      </w:pPr>
      <w:r>
        <w:rPr>
          <w:bCs/>
          <w:b/>
        </w:rPr>
        <w:t xml:space="preserve">2021: Ashley Hinson Supported COVID-19 Help But Stressed Need to Reopen Economy</w:t>
      </w:r>
      <w:r>
        <w:t xml:space="preserve"> </w:t>
      </w:r>
      <w:r>
        <w:t xml:space="preserve">According to Waterloo-Cedar Falls Courier (IA),</w:t>
      </w:r>
      <w:r>
        <w:t xml:space="preserve"> </w:t>
      </w:r>
      <w:r>
        <w:t xml:space="preserve">“</w:t>
      </w:r>
      <w:r>
        <w:t xml:space="preserve">She said she has supported help for those unable to work because of COVID-19 but said now there’s a need to get the economy up and running again.</w:t>
      </w:r>
      <w:r>
        <w:t xml:space="preserve">”</w:t>
      </w:r>
      <w:r>
        <w:t xml:space="preserve"> </w:t>
      </w:r>
      <w:r>
        <w:t xml:space="preserve">[Waterloo-Cedar Falls Courier (IA),</w:t>
      </w:r>
      <w:r>
        <w:t xml:space="preserve"> </w:t>
      </w:r>
      <w:hyperlink r:id="rId26">
        <w:r>
          <w:rPr>
            <w:rStyle w:val="Hyperlink"/>
          </w:rPr>
          <w:t xml:space="preserve">9/8/21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Praised Paycheck Protection Program And Trump’s Executive Order On Unemployment Benefits</w:t>
      </w:r>
      <w:r>
        <w:t xml:space="preserve"> </w:t>
      </w:r>
      <w:r>
        <w:t xml:space="preserve">According to Iowa City Press-Citizen,</w:t>
      </w:r>
      <w:r>
        <w:t xml:space="preserve"> </w:t>
      </w:r>
      <w:r>
        <w:t xml:space="preserve">‘</w:t>
      </w:r>
      <w:r>
        <w:t xml:space="preserve">Hinson praised the paycheck protection program for businesses that was included in the last stimulus and applauded Trump for signing an executive order continuing some extra unemployment benefits for workers.</w:t>
      </w:r>
      <w:r>
        <w:t xml:space="preserve">’</w:t>
      </w:r>
      <w:r>
        <w:t xml:space="preserve"> </w:t>
      </w:r>
      <w:r>
        <w:t xml:space="preserve">[Iowa City Press-Citizen (Iowa),</w:t>
      </w:r>
      <w:r>
        <w:t xml:space="preserve"> </w:t>
      </w:r>
      <w:hyperlink r:id="rId23">
        <w:r>
          <w:rPr>
            <w:rStyle w:val="Hyperlink"/>
          </w:rPr>
          <w:t xml:space="preserve">9/9/20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Advocated Targeted Coronavirus Relief Spending</w:t>
      </w:r>
      <w:r>
        <w:t xml:space="preserve"> </w:t>
      </w:r>
      <w:r>
        <w:t xml:space="preserve">According to Iowa City Press-Citizen,</w:t>
      </w:r>
      <w:r>
        <w:t xml:space="preserve"> </w:t>
      </w:r>
      <w:r>
        <w:t xml:space="preserve">‘</w:t>
      </w:r>
      <w:r>
        <w:t xml:space="preserve">“</w:t>
      </w:r>
      <w:r>
        <w:t xml:space="preserve">I want to see money targeted in the best way to get the solutions that we need, and I think we do need to be cognizant of the fact that we don’t have an endless pot of money here to work from,</w:t>
      </w:r>
      <w:r>
        <w:t xml:space="preserve">”</w:t>
      </w:r>
      <w:r>
        <w:t xml:space="preserve"> </w:t>
      </w:r>
      <w:r>
        <w:t xml:space="preserve">Hinson said.</w:t>
      </w:r>
      <w:r>
        <w:t xml:space="preserve">’</w:t>
      </w:r>
      <w:r>
        <w:t xml:space="preserve"> </w:t>
      </w:r>
      <w:r>
        <w:t xml:space="preserve">[Iowa City Press-Citizen (Iowa),</w:t>
      </w:r>
      <w:r>
        <w:t xml:space="preserve"> </w:t>
      </w:r>
      <w:hyperlink r:id="rId23">
        <w:r>
          <w:rPr>
            <w:rStyle w:val="Hyperlink"/>
          </w:rPr>
          <w:t xml:space="preserve">9/9/20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January 2021: Ashley Hinson Advocated For Targeted COVID-19 Relief</w:t>
      </w:r>
      <w:r>
        <w:t xml:space="preserve"> </w:t>
      </w:r>
      <w:r>
        <w:t xml:space="preserve">According to Waterloo-Cedar Falls Courier,</w:t>
      </w:r>
      <w:r>
        <w:t xml:space="preserve"> </w:t>
      </w:r>
      <w:r>
        <w:t xml:space="preserve">‘</w:t>
      </w:r>
      <w:r>
        <w:t xml:space="preserve">“</w:t>
      </w:r>
      <w:r>
        <w:t xml:space="preserve">I don’t think we need to go big for the sake of going,</w:t>
      </w:r>
      <w:r>
        <w:t xml:space="preserve">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</w:t>
      </w:r>
      <w:r>
        <w:t xml:space="preserve">We should be going targeted.</w:t>
      </w:r>
      <w:r>
        <w:t xml:space="preserve">”</w:t>
      </w:r>
      <w:r>
        <w:t xml:space="preserve">’</w:t>
      </w:r>
      <w:r>
        <w:t xml:space="preserve"> </w:t>
      </w:r>
      <w:r>
        <w:t xml:space="preserve">[Waterloo-Cedar Falls Courier (IA),</w:t>
      </w:r>
      <w:r>
        <w:t xml:space="preserve"> </w:t>
      </w:r>
      <w:hyperlink r:id="rId24">
        <w:r>
          <w:rPr>
            <w:rStyle w:val="Hyperlink"/>
          </w:rPr>
          <w:t xml:space="preserve">2/1/21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Supported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Targeted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Stimulus Relief During COVID-19</w:t>
      </w:r>
      <w:r>
        <w:t xml:space="preserve"> </w:t>
      </w:r>
      <w:r>
        <w:t xml:space="preserve">According to NBC - 13 WHO (Des Moines, Iowa),</w:t>
      </w:r>
      <w:r>
        <w:t xml:space="preserve"> </w:t>
      </w:r>
      <w:r>
        <w:t xml:space="preserve">“</w:t>
      </w:r>
      <w:r>
        <w:t xml:space="preserve">Here is what Hinson says Congress should do next to help those who are struggling the most.</w:t>
      </w:r>
      <w:r>
        <w:t xml:space="preserve">”</w:t>
      </w:r>
      <w:r>
        <w:t xml:space="preserve"> </w:t>
      </w:r>
      <w:r>
        <w:t xml:space="preserve">[NBC - 13 WHO (Des Moines, Iowa),</w:t>
      </w:r>
      <w:r>
        <w:t xml:space="preserve"> </w:t>
      </w:r>
      <w:hyperlink r:id="rId25">
        <w:r>
          <w:rPr>
            <w:rStyle w:val="Hyperlink"/>
          </w:rPr>
          <w:t xml:space="preserve">9/28/20</w:t>
        </w:r>
      </w:hyperlink>
      <w:r>
        <w:t xml:space="preserve">]</w:t>
      </w:r>
    </w:p>
    <w:bookmarkEnd w:id="28"/>
    <w:bookmarkEnd w:id="29"/>
    <w:bookmarkStart w:id="32" w:name="Xe31ee010ec41bad673fac4850793dc0aa74bf9b"/>
    <w:p>
      <w:pPr>
        <w:pStyle w:val="Heading3"/>
      </w:pPr>
      <w:r>
        <w:t xml:space="preserve">Financial Support for Families and Businesses</w:t>
      </w:r>
    </w:p>
    <w:bookmarkStart w:id="30" w:name="programs-benefiting-small-businesses"/>
    <w:p>
      <w:pPr>
        <w:pStyle w:val="Heading4"/>
      </w:pPr>
      <w:r>
        <w:t xml:space="preserve">Programs benefiting small businesses</w:t>
      </w:r>
    </w:p>
    <w:p>
      <w:pPr>
        <w:pStyle w:val="FirstParagraph"/>
      </w:pPr>
      <w:r>
        <w:rPr>
          <w:bCs/>
          <w:b/>
        </w:rPr>
        <w:t xml:space="preserve">February 2021: Hinson Stated PPP Was Essential For Fox River Mills’ Operations</w:t>
      </w:r>
      <w:r>
        <w:t xml:space="preserve"> </w:t>
      </w:r>
      <w:r>
        <w:t xml:space="preserve">According to Globe Gazette,</w:t>
      </w:r>
      <w:r>
        <w:t xml:space="preserve"> </w:t>
      </w:r>
      <w:r>
        <w:t xml:space="preserve">‘</w:t>
      </w:r>
      <w:r>
        <w:t xml:space="preserve">I heard from them that the PPP was essential for them to continue operations and stay open.</w:t>
      </w:r>
      <w:r>
        <w:t xml:space="preserve">’</w:t>
      </w:r>
      <w:r>
        <w:t xml:space="preserve"> </w:t>
      </w:r>
      <w:r>
        <w:t xml:space="preserve">[Globe Gazette (Mason City, Iowa),</w:t>
      </w:r>
      <w:r>
        <w:t xml:space="preserve"> </w:t>
      </w:r>
      <w:hyperlink r:id="rId22">
        <w:r>
          <w:rPr>
            <w:rStyle w:val="Hyperlink"/>
          </w:rPr>
          <w:t xml:space="preserve">2/18/21</w:t>
        </w:r>
      </w:hyperlink>
      <w:r>
        <w:t xml:space="preserve">]</w:t>
      </w:r>
    </w:p>
    <w:bookmarkEnd w:id="30"/>
    <w:bookmarkStart w:id="31" w:name="support-for-expanded-child-care"/>
    <w:p>
      <w:pPr>
        <w:pStyle w:val="Heading4"/>
      </w:pPr>
      <w:r>
        <w:t xml:space="preserve">Support for expanded child care</w:t>
      </w:r>
    </w:p>
    <w:p>
      <w:pPr>
        <w:pStyle w:val="FirstParagraph"/>
      </w:pPr>
      <w:r>
        <w:rPr>
          <w:bCs/>
          <w:b/>
        </w:rPr>
        <w:t xml:space="preserve">February 2021: Hinson Supported PPP And Direct Assistance Payments</w:t>
      </w:r>
      <w:r>
        <w:t xml:space="preserve"> </w:t>
      </w:r>
      <w:r>
        <w:t xml:space="preserve">According to The Gazette,</w:t>
      </w:r>
      <w:r>
        <w:t xml:space="preserve"> </w:t>
      </w:r>
      <w:r>
        <w:t xml:space="preserve">“</w:t>
      </w:r>
      <w:r>
        <w:t xml:space="preserve">She noted the PPP program was a</w:t>
      </w:r>
      <w:r>
        <w:t xml:space="preserve"> </w:t>
      </w:r>
      <w:r>
        <w:t xml:space="preserve">‘</w:t>
      </w:r>
      <w:r>
        <w:t xml:space="preserve">critical lifeline,</w:t>
      </w:r>
      <w:r>
        <w:t xml:space="preserve">’</w:t>
      </w:r>
      <w:r>
        <w:t xml:space="preserve"> </w:t>
      </w:r>
      <w:r>
        <w:t xml:space="preserve">as well as direct assistance payments.</w:t>
      </w:r>
      <w:r>
        <w:t xml:space="preserve">”</w:t>
      </w:r>
      <w:r>
        <w:t xml:space="preserve"> </w:t>
      </w:r>
      <w:r>
        <w:t xml:space="preserve">[The Gazette (Cedar Rapids, IA),</w:t>
      </w:r>
      <w:r>
        <w:t xml:space="preserve"> </w:t>
      </w:r>
      <w:hyperlink r:id="rId21">
        <w:r>
          <w:rPr>
            <w:rStyle w:val="Hyperlink"/>
          </w:rPr>
          <w:t xml:space="preserve">2/26/21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Hinson Expressed Support For PPP Program And Direct Assistance Payments</w:t>
      </w:r>
      <w:r>
        <w:t xml:space="preserve"> </w:t>
      </w:r>
      <w:r>
        <w:t xml:space="preserve">According to Waterloo Courier,</w:t>
      </w:r>
      <w:r>
        <w:t xml:space="preserve"> </w:t>
      </w:r>
      <w:r>
        <w:t xml:space="preserve">“</w:t>
      </w:r>
      <w:r>
        <w:t xml:space="preserve">She noted the PPP program was a</w:t>
      </w:r>
      <w:r>
        <w:t xml:space="preserve"> </w:t>
      </w:r>
      <w:r>
        <w:t xml:space="preserve">‘</w:t>
      </w:r>
      <w:r>
        <w:t xml:space="preserve">critical lifeline,</w:t>
      </w:r>
      <w:r>
        <w:t xml:space="preserve">’</w:t>
      </w:r>
      <w:r>
        <w:t xml:space="preserve"> </w:t>
      </w:r>
      <w:r>
        <w:t xml:space="preserve">as well as direct assistance payments…</w:t>
      </w:r>
      <w:r>
        <w:t xml:space="preserve">”</w:t>
      </w:r>
      <w:r>
        <w:t xml:space="preserve"> </w:t>
      </w:r>
      <w:r>
        <w:t xml:space="preserve">[Waterloo Courier (Iowa),</w:t>
      </w:r>
      <w:r>
        <w:t xml:space="preserve"> </w:t>
      </w:r>
      <w:hyperlink r:id="rId20">
        <w:r>
          <w:rPr>
            <w:rStyle w:val="Hyperlink"/>
          </w:rPr>
          <w:t xml:space="preserve">2/26/21</w:t>
        </w:r>
      </w:hyperlink>
      <w:r>
        <w:t xml:space="preserve">]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advance.lexis.com/api/document?collection=news&amp;id=urn:contentItem:60T1-VFG1-DYJJ-P10D-00000-00&amp;context=1519360" TargetMode="External" /><Relationship Type="http://schemas.openxmlformats.org/officeDocument/2006/relationships/hyperlink" Id="rId25" Target="https://advance.lexis.com/api/document?collection=news&amp;id=urn:contentItem:60Y3-4JP1-JBCN-4268-00000-00&amp;context=1519360" TargetMode="External" /><Relationship Type="http://schemas.openxmlformats.org/officeDocument/2006/relationships/hyperlink" Id="rId24" Target="https://advance.lexis.com/api/document?collection=news&amp;id=urn:contentItem:61X0-3PG1-DXVP-V3FX-00000-00&amp;context=1519360" TargetMode="External" /><Relationship Type="http://schemas.openxmlformats.org/officeDocument/2006/relationships/hyperlink" Id="rId22" Target="https://advance.lexis.com/api/document?collection=news&amp;id=urn:contentItem:621V-HDB1-DXVP-V095-00000-00&amp;context=1519360" TargetMode="External" /><Relationship Type="http://schemas.openxmlformats.org/officeDocument/2006/relationships/hyperlink" Id="rId20" Target="https://advance.lexis.com/api/document?collection=news&amp;id=urn:contentItem:623B-2081-JBTP-H4PW-00000-00&amp;context=1519360" TargetMode="External" /><Relationship Type="http://schemas.openxmlformats.org/officeDocument/2006/relationships/hyperlink" Id="rId21" Target="https://advance.lexis.com/api/document?collection=news&amp;id=urn:contentItem:623G-HHM1-JBCN-40V9-00000-00&amp;context=1519360" TargetMode="External" /><Relationship Type="http://schemas.openxmlformats.org/officeDocument/2006/relationships/hyperlink" Id="rId26" Target="https://advance.lexis.com/api/document?collection=news&amp;id=urn:contentItem:63JW-HPC1-DXVP-V46G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advance.lexis.com/api/document?collection=news&amp;id=urn:contentItem:60T1-VFG1-DYJJ-P10D-00000-00&amp;context=1519360" TargetMode="External" /><Relationship Type="http://schemas.openxmlformats.org/officeDocument/2006/relationships/hyperlink" Id="rId25" Target="https://advance.lexis.com/api/document?collection=news&amp;id=urn:contentItem:60Y3-4JP1-JBCN-4268-00000-00&amp;context=1519360" TargetMode="External" /><Relationship Type="http://schemas.openxmlformats.org/officeDocument/2006/relationships/hyperlink" Id="rId24" Target="https://advance.lexis.com/api/document?collection=news&amp;id=urn:contentItem:61X0-3PG1-DXVP-V3FX-00000-00&amp;context=1519360" TargetMode="External" /><Relationship Type="http://schemas.openxmlformats.org/officeDocument/2006/relationships/hyperlink" Id="rId22" Target="https://advance.lexis.com/api/document?collection=news&amp;id=urn:contentItem:621V-HDB1-DXVP-V095-00000-00&amp;context=1519360" TargetMode="External" /><Relationship Type="http://schemas.openxmlformats.org/officeDocument/2006/relationships/hyperlink" Id="rId20" Target="https://advance.lexis.com/api/document?collection=news&amp;id=urn:contentItem:623B-2081-JBTP-H4PW-00000-00&amp;context=1519360" TargetMode="External" /><Relationship Type="http://schemas.openxmlformats.org/officeDocument/2006/relationships/hyperlink" Id="rId21" Target="https://advance.lexis.com/api/document?collection=news&amp;id=urn:contentItem:623G-HHM1-JBCN-40V9-00000-00&amp;context=1519360" TargetMode="External" /><Relationship Type="http://schemas.openxmlformats.org/officeDocument/2006/relationships/hyperlink" Id="rId26" Target="https://advance.lexis.com/api/document?collection=news&amp;id=urn:contentItem:63JW-HPC1-DXVP-V46G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2026-01-27T02:08:37Z</dcterms:created>
  <dcterms:modified xsi:type="dcterms:W3CDTF">2026-01-27T02:08:37Z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