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7" w:name="engagement-with-local-communities"/>
    <w:p>
      <w:pPr>
        <w:pStyle w:val="Heading1"/>
      </w:pPr>
      <w:r>
        <w:t xml:space="preserve">Engagement with Local Communities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In May 2021, Rep. Ashley Hinson toured the newly renovated Dupaco Voices building in Dubuque’s Millwork District, highlighting the success of the public-private partnership that transformed a previously blighted property (</w:t>
      </w:r>
      <w:hyperlink r:id="rId20">
        <w:r>
          <w:rPr>
            <w:rStyle w:val="Hyperlink"/>
          </w:rPr>
          <w:t xml:space="preserve">Telegraph Herald, 5/7/21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 praised the impact of federal spending decisions supporting such partnerships, emphasizing how these investments prevent community decay and foster redevelopment.</w:t>
      </w:r>
    </w:p>
    <w:p>
      <w:pPr>
        <w:numPr>
          <w:ilvl w:val="0"/>
          <w:numId w:val="1001"/>
        </w:numPr>
        <w:pStyle w:val="Compact"/>
      </w:pPr>
      <w:r>
        <w:t xml:space="preserve">In February 2023, Hinson visited Centrally Rooted, a nonprofit organization in Dubuque dedicated to providing music and art therapy for children, and met with staff to discuss their work (</w:t>
      </w:r>
      <w:hyperlink r:id="rId21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Hinson’s engagement includes supporting local initiatives that focus on both economic revitalization and social well-being through nonprofit efforts (</w:t>
      </w:r>
      <w:hyperlink r:id="rId22">
        <w:r>
          <w:rPr>
            <w:rStyle w:val="Hyperlink"/>
          </w:rPr>
          <w:t xml:space="preserve">Telegraph Herald, 2/15/23</w:t>
        </w:r>
      </w:hyperlink>
      <w:r>
        <w:t xml:space="preserve">).</w:t>
      </w:r>
    </w:p>
    <w:p>
      <w:pPr>
        <w:numPr>
          <w:ilvl w:val="0"/>
          <w:numId w:val="1001"/>
        </w:numPr>
        <w:pStyle w:val="Compact"/>
      </w:pPr>
      <w:r>
        <w:t xml:space="preserve">There is limited information provided about long-term outcomes or measurable impacts of these visits and partnerships, which could be a potential gap in transparency or follow-through.</w:t>
      </w:r>
    </w:p>
    <w:bookmarkEnd w:id="23"/>
    <w:bookmarkStart w:id="26" w:name="local-arts-and-culture-support"/>
    <w:p>
      <w:pPr>
        <w:pStyle w:val="Heading3"/>
      </w:pPr>
      <w:r>
        <w:t xml:space="preserve">Local Arts and Culture Support</w:t>
      </w:r>
    </w:p>
    <w:bookmarkStart w:id="24" w:name="support-for-community-heritage-projects"/>
    <w:p>
      <w:pPr>
        <w:pStyle w:val="Heading4"/>
      </w:pPr>
      <w:r>
        <w:t xml:space="preserve">Support for Community Heritage Projects</w:t>
      </w:r>
    </w:p>
    <w:p>
      <w:pPr>
        <w:pStyle w:val="FirstParagraph"/>
      </w:pPr>
      <w:r>
        <w:rPr>
          <w:bCs/>
          <w:b/>
        </w:rPr>
        <w:t xml:space="preserve">May 2021: Ashley Hinson Toured Renovated Dupaco Voices Building In Dubuque And Supported Public-Private Partnership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U.S. Rep. Ashley Hinson, R-Iowa, spent Thursday afternoon touring the newly renovated Dupaco Voices building in Dubuque’s Millwork District, where she weighed in on impacts of federal spending decisions. […] Hinson applauded the success.</w:t>
      </w:r>
      <w:r>
        <w:t xml:space="preserve"> </w:t>
      </w:r>
      <w:r>
        <w:t xml:space="preserve">‘</w:t>
      </w:r>
      <w:r>
        <w:t xml:space="preserve">It’s really neat to see that public-private partnership come to fruition,</w:t>
      </w:r>
      <w:r>
        <w:t xml:space="preserve">’</w:t>
      </w:r>
      <w:r>
        <w:t xml:space="preserve"> </w:t>
      </w:r>
      <w:r>
        <w:t xml:space="preserve">she said.</w:t>
      </w:r>
      <w:r>
        <w:t xml:space="preserve"> </w:t>
      </w:r>
      <w:r>
        <w:t xml:space="preserve">‘</w:t>
      </w:r>
      <w:r>
        <w:t xml:space="preserve">This is a building that otherwise might have continued to just be blighted in the community or even come down at some point.</w:t>
      </w:r>
      <w:r>
        <w:t xml:space="preserve">’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0">
        <w:r>
          <w:rPr>
            <w:rStyle w:val="Hyperlink"/>
          </w:rPr>
          <w:t xml:space="preserve">5/7/21</w:t>
        </w:r>
      </w:hyperlink>
      <w:r>
        <w:t xml:space="preserve">]</w:t>
      </w:r>
    </w:p>
    <w:bookmarkEnd w:id="24"/>
    <w:bookmarkStart w:id="25" w:name="engagement-with-local-arts-organizations"/>
    <w:p>
      <w:pPr>
        <w:pStyle w:val="Heading4"/>
      </w:pPr>
      <w:r>
        <w:t xml:space="preserve">Engagement with Local Arts Organizations</w:t>
      </w:r>
    </w:p>
    <w:p>
      <w:pPr>
        <w:pStyle w:val="FirstParagraph"/>
      </w:pPr>
      <w:r>
        <w:rPr>
          <w:bCs/>
          <w:b/>
        </w:rPr>
        <w:t xml:space="preserve">2023: Hinson Toured Music Therapy Nonprofit In Dubuque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‘</w:t>
      </w:r>
      <w:r>
        <w:t xml:space="preserve">Hinson also toured Centrally Rooted, the children’s music and art therapy nonprofit in Dubuque, and spoke with staff.</w:t>
      </w:r>
      <w:r>
        <w:t xml:space="preserve">’</w:t>
      </w:r>
      <w:r>
        <w:t xml:space="preserve"> </w:t>
      </w:r>
      <w:r>
        <w:t xml:space="preserve">[Telegraph Herald: Web Edition Articles (Dubuque, Iowa),</w:t>
      </w:r>
      <w:r>
        <w:t xml:space="preserve"> </w:t>
      </w:r>
      <w:hyperlink r:id="rId21">
        <w:r>
          <w:rPr>
            <w:rStyle w:val="Hyperlink"/>
          </w:rPr>
          <w:t xml:space="preserve">2/15/23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2023: Hinson Toured Centrally Rooted Nonprofit In Dubuque</w:t>
      </w:r>
      <w:r>
        <w:t xml:space="preserve"> </w:t>
      </w:r>
      <w:r>
        <w:t xml:space="preserve">According to Telegraph Herald,</w:t>
      </w:r>
      <w:r>
        <w:t xml:space="preserve"> </w:t>
      </w:r>
      <w:r>
        <w:t xml:space="preserve">“</w:t>
      </w:r>
      <w:r>
        <w:t xml:space="preserve">Hinson also toured Centrally Rooted, the children’s music and art therapy nonprofit in Dubuque, and spoke with staff.</w:t>
      </w:r>
      <w:r>
        <w:t xml:space="preserve">”</w:t>
      </w:r>
      <w:r>
        <w:t xml:space="preserve"> </w:t>
      </w:r>
      <w:r>
        <w:t xml:space="preserve">[Telegraph Herald (Dubuque, IA),</w:t>
      </w:r>
      <w:r>
        <w:t xml:space="preserve"> </w:t>
      </w:r>
      <w:hyperlink r:id="rId22">
        <w:r>
          <w:rPr>
            <w:rStyle w:val="Hyperlink"/>
          </w:rPr>
          <w:t xml:space="preserve">2/15/23</w:t>
        </w:r>
      </w:hyperlink>
      <w:r>
        <w:t xml:space="preserve">]</w:t>
      </w:r>
    </w:p>
    <w:bookmarkEnd w:id="25"/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62MC-4V31-DYWP-82HM-00000-00&amp;context=1519360" TargetMode="External" /><Relationship Type="http://schemas.openxmlformats.org/officeDocument/2006/relationships/hyperlink" Id="rId22" Target="https://advance.lexis.com/api/document?collection=news&amp;id=urn:contentItem:67JS-CXX1-DYWP-817P-00000-00&amp;context=1519360" TargetMode="External" /><Relationship Type="http://schemas.openxmlformats.org/officeDocument/2006/relationships/hyperlink" Id="rId21" Target="https://advance.lexis.com/api/document?collection=news&amp;id=urn:contentItem:67KV-84Y1-JBCN-41RB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62MC-4V31-DYWP-82HM-00000-00&amp;context=1519360" TargetMode="External" /><Relationship Type="http://schemas.openxmlformats.org/officeDocument/2006/relationships/hyperlink" Id="rId22" Target="https://advance.lexis.com/api/document?collection=news&amp;id=urn:contentItem:67JS-CXX1-DYWP-817P-00000-00&amp;context=1519360" TargetMode="External" /><Relationship Type="http://schemas.openxmlformats.org/officeDocument/2006/relationships/hyperlink" Id="rId21" Target="https://advance.lexis.com/api/document?collection=news&amp;id=urn:contentItem:67KV-84Y1-JBCN-41RB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2026-01-27T02:08:25Z</dcterms:created>
  <dcterms:modified xsi:type="dcterms:W3CDTF">2026-01-27T02:08:25Z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