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federal-funding-for-arts-and-humanities"/>
    <w:p>
      <w:pPr>
        <w:pStyle w:val="Heading1"/>
      </w:pPr>
      <w:r>
        <w:t xml:space="preserve">Federal Funding for Arts and Humanities</w:t>
      </w:r>
    </w:p>
    <w:bookmarkStart w:id="22" w:name="tax-credits-and-incentives"/>
    <w:p>
      <w:pPr>
        <w:pStyle w:val="Heading3"/>
      </w:pPr>
      <w:r>
        <w:t xml:space="preserve">Tax Credits and Incentives</w:t>
      </w:r>
    </w:p>
    <w:bookmarkStart w:id="21" w:name="support-for-historic-tax-credits"/>
    <w:p>
      <w:pPr>
        <w:pStyle w:val="Heading4"/>
      </w:pPr>
      <w:r>
        <w:t xml:space="preserve">Support for Historic Tax Credits</w:t>
      </w:r>
    </w:p>
    <w:p>
      <w:pPr>
        <w:pStyle w:val="FirstParagraph"/>
      </w:pPr>
      <w:r>
        <w:rPr>
          <w:bCs/>
          <w:b/>
        </w:rPr>
        <w:t xml:space="preserve">May 2021: Ashley Hinson Raised Concerns About Future Of Federal Historic Tax Credits Under American Jobs Plan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Hinson voiced some concern for the fate of federal historic tax credits if President Joe Biden’s $2.2 trillion American Jobs Plan is pursued.</w:t>
      </w:r>
      <w:r>
        <w:t xml:space="preserve"> </w:t>
      </w:r>
      <w:r>
        <w:t xml:space="preserve">‘</w:t>
      </w:r>
      <w:r>
        <w:t xml:space="preserve">We’re standing in a building where there were historic tax credits used,</w:t>
      </w:r>
      <w:r>
        <w:t xml:space="preserve">’</w:t>
      </w:r>
      <w:r>
        <w:t xml:space="preserve"> </w:t>
      </w:r>
      <w:r>
        <w:t xml:space="preserve">she said.</w:t>
      </w:r>
      <w:r>
        <w:t xml:space="preserve"> </w:t>
      </w:r>
      <w:r>
        <w:t xml:space="preserve">‘</w:t>
      </w:r>
      <w:r>
        <w:t xml:space="preserve">Is that something that’s going to have to give because they want to spend in other areas? We don’t have an unlimited spending spigot.</w:t>
      </w:r>
      <w:r>
        <w:t xml:space="preserve">’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0">
        <w:r>
          <w:rPr>
            <w:rStyle w:val="Hyperlink"/>
          </w:rPr>
          <w:t xml:space="preserve">5/7/21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2MC-4V31-DYWP-82HM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2MC-4V31-DYWP-82HM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2026-01-27T02:08:24Z</dcterms:created>
  <dcterms:modified xsi:type="dcterms:W3CDTF">2026-01-27T02:08:24Z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