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c22ddf02cf4584c65a0b207b839839f0607a5f"/>
    <w:p>
      <w:pPr>
        <w:pStyle w:val="Heading1"/>
      </w:pPr>
      <w:r>
        <w:t xml:space="preserve">Anna Paulina Luna’s Positions On Science and Technology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Technology, Digital Security, and Social Media</w:t>
      </w:r>
    </w:p>
    <w:p>
      <w:pPr>
        <w:numPr>
          <w:ilvl w:val="0"/>
          <w:numId w:val="1001"/>
        </w:numPr>
        <w:pStyle w:val="Compact"/>
      </w:pPr>
      <w:r>
        <w:t xml:space="preserve">Science, Research, and Innovation Policy</w:t>
      </w:r>
    </w:p>
    <w:p>
      <w:pPr>
        <w:numPr>
          <w:ilvl w:val="0"/>
          <w:numId w:val="1001"/>
        </w:numPr>
        <w:pStyle w:val="Compact"/>
      </w:pPr>
      <w:r>
        <w:t xml:space="preserve">Legislation and Oversight on Science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