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707857ccd7a76c89e80b71b7adfb56d3be4c186"/>
    <w:p>
      <w:pPr>
        <w:pStyle w:val="Heading1"/>
      </w:pPr>
      <w:r>
        <w:t xml:space="preserve">Anna Paulina Luna’s Relationships with Opponents, Critics, and Controversies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Defending Personal and Political Reputation</w:t>
      </w:r>
    </w:p>
    <w:p>
      <w:pPr>
        <w:numPr>
          <w:ilvl w:val="0"/>
          <w:numId w:val="1001"/>
        </w:numPr>
        <w:pStyle w:val="Compact"/>
      </w:pPr>
      <w:r>
        <w:t xml:space="preserve">Disputes with Political Opponents and Critics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