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b7cac7abc14c005153324084e1c6e926b39da3"/>
    <w:p>
      <w:pPr>
        <w:pStyle w:val="Heading1"/>
      </w:pPr>
      <w:r>
        <w:t xml:space="preserve">Anna Paulina Luna’s Positions On Judicial Affairs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Judicial System Oversight and Reform</w:t>
      </w:r>
    </w:p>
    <w:p>
      <w:pPr>
        <w:numPr>
          <w:ilvl w:val="0"/>
          <w:numId w:val="1001"/>
        </w:numPr>
        <w:pStyle w:val="Compact"/>
      </w:pPr>
      <w:r>
        <w:t xml:space="preserve">National Security, Technology, and Legislative Procedure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