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529390b5a1f5d11982b5a01bb3c070ef2ec078"/>
    <w:p>
      <w:pPr>
        <w:pStyle w:val="Heading1"/>
      </w:pPr>
      <w:r>
        <w:t xml:space="preserve">Anna Paulina Luna’s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Universal Health Care and Health Insurance Reform</w:t>
      </w:r>
    </w:p>
    <w:p>
      <w:pPr>
        <w:numPr>
          <w:ilvl w:val="0"/>
          <w:numId w:val="1001"/>
        </w:numPr>
        <w:pStyle w:val="Compact"/>
      </w:pPr>
      <w:r>
        <w:t xml:space="preserve">Public Health, Safety, and Social Welfare</w:t>
      </w:r>
    </w:p>
    <w:p>
      <w:pPr>
        <w:numPr>
          <w:ilvl w:val="0"/>
          <w:numId w:val="1001"/>
        </w:numPr>
        <w:pStyle w:val="Compact"/>
      </w:pPr>
      <w:r>
        <w:t xml:space="preserve">Women’s Health and Reproductive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