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5201768e5393712641f898c9c846d6fb0ffcee6"/>
    <w:p>
      <w:pPr>
        <w:pStyle w:val="Heading1"/>
      </w:pPr>
      <w:r>
        <w:t xml:space="preserve">Anna Paulina Luna’s Positions On Crime and Public Safety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Legislation and Advocacy on Crime and Public Safety</w:t>
      </w:r>
    </w:p>
    <w:p>
      <w:pPr>
        <w:numPr>
          <w:ilvl w:val="0"/>
          <w:numId w:val="1001"/>
        </w:numPr>
        <w:pStyle w:val="Compact"/>
      </w:pPr>
      <w:r>
        <w:t xml:space="preserve">Perspectives on Gender, Rights, and Community Safety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2026-01-27T02:10:00Z</dcterms:created>
  <dcterms:modified xsi:type="dcterms:W3CDTF">2026-01-27T02:10:00Z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