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na-paulina-lunas-campaigns-for-office"/>
    <w:p>
      <w:pPr>
        <w:pStyle w:val="Heading1"/>
      </w:pPr>
      <w:r>
        <w:t xml:space="preserve">Anna Paulina Luna’s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2020 Congressional Campaign</w:t>
      </w:r>
    </w:p>
    <w:p>
      <w:pPr>
        <w:numPr>
          <w:ilvl w:val="0"/>
          <w:numId w:val="1001"/>
        </w:numPr>
        <w:pStyle w:val="Compact"/>
      </w:pPr>
      <w:r>
        <w:t xml:space="preserve">2022 and 2024 Congressional Campaigns</w:t>
      </w:r>
    </w:p>
    <w:p>
      <w:pPr>
        <w:numPr>
          <w:ilvl w:val="0"/>
          <w:numId w:val="1001"/>
        </w:numPr>
        <w:pStyle w:val="Compact"/>
      </w:pPr>
      <w:r>
        <w:t xml:space="preserve">2024 Campaign Focus and Issues</w:t>
      </w:r>
    </w:p>
    <w:p>
      <w:pPr>
        <w:numPr>
          <w:ilvl w:val="0"/>
          <w:numId w:val="1001"/>
        </w:numPr>
        <w:pStyle w:val="Compact"/>
      </w:pPr>
      <w:r>
        <w:t xml:space="preserve">Legislative Actions and Advocacy During Campaigns</w:t>
      </w:r>
    </w:p>
    <w:p>
      <w:pPr>
        <w:numPr>
          <w:ilvl w:val="0"/>
          <w:numId w:val="1001"/>
        </w:numPr>
        <w:pStyle w:val="Compact"/>
      </w:pPr>
      <w:r>
        <w:t xml:space="preserve">Campaign Strategies and Community Outreach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