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56bcd146958ad7c60d6f1d2e26d085377228cf9"/>
    <w:p>
      <w:pPr>
        <w:pStyle w:val="Heading1"/>
      </w:pPr>
      <w:r>
        <w:t xml:space="preserve">Anna Paulina Luna’s Positions On Banking and Finance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Federal Spending and Fiscal Responsibility</w:t>
      </w:r>
    </w:p>
    <w:p>
      <w:pPr>
        <w:numPr>
          <w:ilvl w:val="0"/>
          <w:numId w:val="1001"/>
        </w:numPr>
        <w:pStyle w:val="Compact"/>
      </w:pPr>
      <w:r>
        <w:t xml:space="preserve">Economic Policy and Affordability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