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inancial-disclosure-and-transparency"/>
    <w:p>
      <w:pPr>
        <w:pStyle w:val="Heading1"/>
      </w:pPr>
      <w:r>
        <w:t xml:space="preserve">Financial Disclosure and Transparency</w:t>
      </w:r>
    </w:p>
    <w:bookmarkStart w:id="23" w:name="summary"/>
    <w:p>
      <w:pPr>
        <w:pStyle w:val="Heading3"/>
      </w:pPr>
      <w:r>
        <w:t xml:space="preserve">Summary</w:t>
      </w:r>
    </w:p>
    <w:p>
      <w:pPr>
        <w:numPr>
          <w:ilvl w:val="0"/>
          <w:numId w:val="1001"/>
        </w:numPr>
      </w:pPr>
      <w:r>
        <w:t xml:space="preserve">Ethics experts raised concerns about Luna’s financial ties to a political donor, noting possible questions about special treatment or using her position for profit (</w:t>
      </w:r>
      <w:hyperlink r:id="rId20">
        <w:r>
          <w:rPr>
            <w:rStyle w:val="Hyperlink"/>
          </w:rPr>
          <w:t xml:space="preserve">Tampa Bay Times</w:t>
        </w:r>
      </w:hyperlink>
      <w:r>
        <w:t xml:space="preserve">,</w:t>
      </w:r>
      <w:r>
        <w:t xml:space="preserve"> </w:t>
      </w:r>
      <w:hyperlink r:id="rId21">
        <w:r>
          <w:rPr>
            <w:rStyle w:val="Hyperlink"/>
          </w:rPr>
          <w:t xml:space="preserve">Miami Herald</w:t>
        </w:r>
      </w:hyperlink>
      <w:r>
        <w:t xml:space="preserve">).</w:t>
      </w:r>
    </w:p>
    <w:p>
      <w:pPr>
        <w:numPr>
          <w:ilvl w:val="0"/>
          <w:numId w:val="1001"/>
        </w:numPr>
      </w:pPr>
      <w:r>
        <w:t xml:space="preserve">Luna invested in a donor-owned company, prompting scrutiny over whether her actions could benefit herself or the donor’s business (</w:t>
      </w:r>
      <w:hyperlink r:id="rId22">
        <w:r>
          <w:rPr>
            <w:rStyle w:val="Hyperlink"/>
          </w:rPr>
          <w:t xml:space="preserve">Miami Herald</w:t>
        </w:r>
      </w:hyperlink>
      <w:r>
        <w:t xml:space="preserve">).</w:t>
      </w:r>
    </w:p>
    <w:p>
      <w:pPr>
        <w:numPr>
          <w:ilvl w:val="0"/>
          <w:numId w:val="1001"/>
        </w:numPr>
      </w:pPr>
      <w:r>
        <w:t xml:space="preserve">Although no official actions were found that directly benefited her energy investment, Luna’s office and campaign did not respond to detailed questions, raising transparency issues (</w:t>
      </w:r>
      <w:hyperlink r:id="rId20">
        <w:r>
          <w:rPr>
            <w:rStyle w:val="Hyperlink"/>
          </w:rPr>
          <w:t xml:space="preserve">Tampa Bay Times</w:t>
        </w:r>
      </w:hyperlink>
      <w:r>
        <w:t xml:space="preserve">).</w:t>
      </w:r>
    </w:p>
    <w:p>
      <w:pPr>
        <w:numPr>
          <w:ilvl w:val="0"/>
          <w:numId w:val="1001"/>
        </w:numPr>
      </w:pPr>
      <w:r>
        <w:t xml:space="preserve">The relationship between Luna and her political donor, involving direct business ties, leaves her open to ongoing accusations of potential conflicts of interest and ethical lapses even without evidence of wrongdoing (</w:t>
      </w:r>
      <w:hyperlink r:id="rId21">
        <w:r>
          <w:rPr>
            <w:rStyle w:val="Hyperlink"/>
          </w:rPr>
          <w:t xml:space="preserve">Miami Herald</w:t>
        </w:r>
      </w:hyperlink>
      <w:r>
        <w:t xml:space="preserve">).</w:t>
      </w:r>
    </w:p>
    <w:bookmarkEnd w:id="23"/>
    <w:bookmarkStart w:id="26" w:name="congressional-financial-disclosures"/>
    <w:p>
      <w:pPr>
        <w:pStyle w:val="Heading3"/>
      </w:pPr>
      <w:r>
        <w:t xml:space="preserve">Congressional Financial Disclosures</w:t>
      </w:r>
    </w:p>
    <w:bookmarkStart w:id="24" w:name="annual-disclosure-reports"/>
    <w:p>
      <w:pPr>
        <w:pStyle w:val="Heading4"/>
      </w:pPr>
      <w:r>
        <w:t xml:space="preserve">Annual Disclosure Reports</w:t>
      </w:r>
    </w:p>
    <w:p>
      <w:pPr>
        <w:pStyle w:val="FirstParagraph"/>
      </w:pPr>
      <w:r>
        <w:rPr>
          <w:bCs/>
          <w:b/>
        </w:rPr>
        <w:t xml:space="preserve">2024: Ethics Experts Noted Luna’s Investment Raised Questions But Found No Evidence Of Benefit To Donor’s Company</w:t>
      </w:r>
      <w:r>
        <w:t xml:space="preserve"> </w:t>
      </w:r>
      <w:r>
        <w:t xml:space="preserve">According to Miami Herald,</w:t>
      </w:r>
      <w:r>
        <w:t xml:space="preserve"> </w:t>
      </w:r>
      <w:r>
        <w:t xml:space="preserve">“</w:t>
      </w:r>
      <w:r>
        <w:t xml:space="preserve">It wouldn’t be a conflict of interest for her to vote on issues that might benefit America First Natural Resources, so long as the legislation would benefit all domestic producers of energy, said Kedric Payne, a former attorney at the Office of Congressional Ethics… It doesn’t appear as though Luna has taken any such actions that would benefit the company.</w:t>
      </w:r>
      <w:r>
        <w:t xml:space="preserve">”</w:t>
      </w:r>
      <w:r>
        <w:t xml:space="preserve"> </w:t>
      </w:r>
      <w:r>
        <w:t xml:space="preserve">[Miami Herald,</w:t>
      </w:r>
      <w:r>
        <w:t xml:space="preserve"> </w:t>
      </w:r>
      <w:hyperlink r:id="rId22">
        <w:r>
          <w:rPr>
            <w:rStyle w:val="Hyperlink"/>
          </w:rPr>
          <w:t xml:space="preserve">7/1/24</w:t>
        </w:r>
      </w:hyperlink>
      <w:r>
        <w:t xml:space="preserve">]</w:t>
      </w:r>
    </w:p>
    <w:p>
      <w:pPr>
        <w:pStyle w:val="BodyText"/>
      </w:pPr>
      <w:r>
        <w:rPr>
          <w:bCs/>
          <w:b/>
        </w:rPr>
        <w:t xml:space="preserve">2024: Tampa Bay Times Reported Luna Did Not Take Official Actions To Benefit Her Energy Investment</w:t>
      </w:r>
      <w:r>
        <w:t xml:space="preserve"> </w:t>
      </w:r>
      <w:r>
        <w:t xml:space="preserve">According to Tampa Bay Times,</w:t>
      </w:r>
      <w:r>
        <w:t xml:space="preserve"> </w:t>
      </w:r>
      <w:r>
        <w:t xml:space="preserve">“</w:t>
      </w:r>
      <w:r>
        <w:t xml:space="preserve">It doesn’t appear as though Luna has taken any such actions that would benefit the company. Luna’s office and campaign didn’t respond to questions about the investment.</w:t>
      </w:r>
      <w:r>
        <w:t xml:space="preserve">”</w:t>
      </w:r>
      <w:r>
        <w:t xml:space="preserve"> </w:t>
      </w:r>
      <w:r>
        <w:t xml:space="preserve">[Tampa Bay Times,</w:t>
      </w:r>
      <w:r>
        <w:t xml:space="preserve"> </w:t>
      </w:r>
      <w:hyperlink r:id="rId20">
        <w:r>
          <w:rPr>
            <w:rStyle w:val="Hyperlink"/>
          </w:rPr>
          <w:t xml:space="preserve">7/2/24</w:t>
        </w:r>
      </w:hyperlink>
      <w:r>
        <w:t xml:space="preserve">]</w:t>
      </w:r>
    </w:p>
    <w:bookmarkEnd w:id="24"/>
    <w:bookmarkStart w:id="25" w:name="potential-conflicts-of-interest"/>
    <w:p>
      <w:pPr>
        <w:pStyle w:val="Heading4"/>
      </w:pPr>
      <w:r>
        <w:t xml:space="preserve">Potential Conflicts of Interest</w:t>
      </w:r>
    </w:p>
    <w:p>
      <w:pPr>
        <w:pStyle w:val="FirstParagraph"/>
      </w:pPr>
      <w:r>
        <w:rPr>
          <w:bCs/>
          <w:b/>
        </w:rPr>
        <w:t xml:space="preserve">2024: Ethics Experts Raised Concerns About Luna’s Financial Ties To A Political Donor</w:t>
      </w:r>
      <w:r>
        <w:t xml:space="preserve"> </w:t>
      </w:r>
      <w:r>
        <w:t xml:space="preserve">According to Tampa Bay Times,</w:t>
      </w:r>
      <w:r>
        <w:t xml:space="preserve"> </w:t>
      </w:r>
      <w:r>
        <w:t xml:space="preserve">“</w:t>
      </w:r>
      <w:r>
        <w:t xml:space="preserve">While there is no prohibition against members of Congress doing business with their political supporters, ethics experts say such arrangements raise questions about whether a politician got any special treatment or could use their official position to help boost profits for the company and themselves.</w:t>
      </w:r>
      <w:r>
        <w:t xml:space="preserve">”</w:t>
      </w:r>
      <w:r>
        <w:t xml:space="preserve"> </w:t>
      </w:r>
      <w:r>
        <w:t xml:space="preserve">[Tampa Bay Times,</w:t>
      </w:r>
      <w:r>
        <w:t xml:space="preserve"> </w:t>
      </w:r>
      <w:hyperlink r:id="rId20">
        <w:r>
          <w:rPr>
            <w:rStyle w:val="Hyperlink"/>
          </w:rPr>
          <w:t xml:space="preserve">7/2/24</w:t>
        </w:r>
      </w:hyperlink>
      <w:r>
        <w:t xml:space="preserve">]</w:t>
      </w:r>
    </w:p>
    <w:bookmarkEnd w:id="25"/>
    <w:bookmarkEnd w:id="26"/>
    <w:bookmarkStart w:id="28" w:name="media-investigations-and-reports"/>
    <w:p>
      <w:pPr>
        <w:pStyle w:val="Heading3"/>
      </w:pPr>
      <w:r>
        <w:t xml:space="preserve">Media Investigations and Reports</w:t>
      </w:r>
    </w:p>
    <w:bookmarkStart w:id="27" w:name="controversies-and-disputes"/>
    <w:p>
      <w:pPr>
        <w:pStyle w:val="Heading4"/>
      </w:pPr>
      <w:r>
        <w:t xml:space="preserve">Controversies and Disputes</w:t>
      </w:r>
    </w:p>
    <w:p>
      <w:pPr>
        <w:pStyle w:val="FirstParagraph"/>
      </w:pPr>
      <w:r>
        <w:rPr>
          <w:bCs/>
          <w:b/>
        </w:rPr>
        <w:t xml:space="preserve">2024: Ethics Experts Questioned Luna’s Investment In Donor-Owned Company</w:t>
      </w:r>
      <w:r>
        <w:t xml:space="preserve"> </w:t>
      </w:r>
      <w:r>
        <w:t xml:space="preserve">According to Miami Herald,</w:t>
      </w:r>
      <w:r>
        <w:t xml:space="preserve"> </w:t>
      </w:r>
      <w:r>
        <w:t xml:space="preserve">“</w:t>
      </w:r>
      <w:r>
        <w:t xml:space="preserve">While there is no prohibition against members of Congress doing business with their political supporters, ethics experts say such arrangements raise questions about whether a politician got any special treatment or could use their official position to help boost profits for the company and themselves.</w:t>
      </w:r>
      <w:r>
        <w:t xml:space="preserve">”</w:t>
      </w:r>
      <w:r>
        <w:t xml:space="preserve"> </w:t>
      </w:r>
      <w:r>
        <w:t xml:space="preserve">[Miami Herald,</w:t>
      </w:r>
      <w:r>
        <w:t xml:space="preserve"> </w:t>
      </w:r>
      <w:hyperlink r:id="rId21">
        <w:r>
          <w:rPr>
            <w:rStyle w:val="Hyperlink"/>
          </w:rPr>
          <w:t xml:space="preserve">7/8/24</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CCN-47M1-JC3J-X012-00000-00&amp;context=1519360" TargetMode="External" /><Relationship Type="http://schemas.openxmlformats.org/officeDocument/2006/relationships/hyperlink" Id="rId20" Target="https://advance.lexis.com/api/document?collection=news&amp;id=urn:contentItem:6CD1-RXH1-JCBJ-Y0MF-00000-00&amp;context=1519360" TargetMode="External" /><Relationship Type="http://schemas.openxmlformats.org/officeDocument/2006/relationships/hyperlink" Id="rId21" Target="https://advance.lexis.com/api/document?collection=news&amp;id=urn:contentItem:6CF4-XK21-JC3J-X00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CCN-47M1-JC3J-X012-00000-00&amp;context=1519360" TargetMode="External" /><Relationship Type="http://schemas.openxmlformats.org/officeDocument/2006/relationships/hyperlink" Id="rId20" Target="https://advance.lexis.com/api/document?collection=news&amp;id=urn:contentItem:6CD1-RXH1-JCBJ-Y0MF-00000-00&amp;context=1519360" TargetMode="External" /><Relationship Type="http://schemas.openxmlformats.org/officeDocument/2006/relationships/hyperlink" Id="rId21" Target="https://advance.lexis.com/api/document?collection=news&amp;id=urn:contentItem:6CF4-XK21-JC3J-X00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