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overview-of-anna-paulina-lunas-wealth"/>
    <w:p>
      <w:pPr>
        <w:pStyle w:val="Heading1"/>
      </w:pPr>
      <w:r>
        <w:t xml:space="preserve">Overview of Anna Paulina Luna’s Wealth</w:t>
      </w:r>
    </w:p>
    <w:bookmarkStart w:id="26" w:name="summary"/>
    <w:p>
      <w:pPr>
        <w:pStyle w:val="Heading3"/>
      </w:pPr>
      <w:r>
        <w:t xml:space="preserve">Summary</w:t>
      </w:r>
    </w:p>
    <w:p>
      <w:pPr>
        <w:numPr>
          <w:ilvl w:val="0"/>
          <w:numId w:val="1001"/>
        </w:numPr>
      </w:pPr>
      <w:r>
        <w:t xml:space="preserve">Anna Paulina Luna has raised significant campaign funds over recent election cycles, surpassing $1 million in 2021 and leading all candidates in fundraising for the 2022 13th District congressional race (</w:t>
      </w:r>
      <w:hyperlink r:id="rId20">
        <w:r>
          <w:rPr>
            <w:rStyle w:val="Hyperlink"/>
          </w:rPr>
          <w:t xml:space="preserve">Tampa Bay Times, 2/1/22</w:t>
        </w:r>
      </w:hyperlink>
      <w:r>
        <w:t xml:space="preserve">,</w:t>
      </w:r>
      <w:r>
        <w:t xml:space="preserve"> </w:t>
      </w:r>
      <w:hyperlink r:id="rId21">
        <w:r>
          <w:rPr>
            <w:rStyle w:val="Hyperlink"/>
          </w:rPr>
          <w:t xml:space="preserve">Tampa Bay Times, 6/7/22</w:t>
        </w:r>
      </w:hyperlink>
      <w:r>
        <w:t xml:space="preserve">).</w:t>
      </w:r>
    </w:p>
    <w:p>
      <w:pPr>
        <w:numPr>
          <w:ilvl w:val="0"/>
          <w:numId w:val="1001"/>
        </w:numPr>
      </w:pPr>
      <w:r>
        <w:t xml:space="preserve">Luna’s campaign spending is high, often exceeding 70% of funds raised in quarterly periods, which has left her with comparatively lower cash on hand than some rivals (</w:t>
      </w:r>
      <w:hyperlink r:id="rId20">
        <w:r>
          <w:rPr>
            <w:rStyle w:val="Hyperlink"/>
          </w:rPr>
          <w:t xml:space="preserve">Tampa Bay Times, 2/1/22</w:t>
        </w:r>
      </w:hyperlink>
      <w:r>
        <w:t xml:space="preserve">).</w:t>
      </w:r>
    </w:p>
    <w:p>
      <w:pPr>
        <w:numPr>
          <w:ilvl w:val="0"/>
          <w:numId w:val="1001"/>
        </w:numPr>
      </w:pPr>
      <w:r>
        <w:t xml:space="preserve">In 2023, Luna raised $957,357 and had $559,148 cash on hand as of September 30, showing ongoing fundraising strength (</w:t>
      </w:r>
      <w:hyperlink r:id="rId22">
        <w:r>
          <w:rPr>
            <w:rStyle w:val="Hyperlink"/>
          </w:rPr>
          <w:t xml:space="preserve">Tampa Bay Times, 1/16/24</w:t>
        </w:r>
      </w:hyperlink>
      <w:r>
        <w:t xml:space="preserve">).</w:t>
      </w:r>
    </w:p>
    <w:p>
      <w:pPr>
        <w:numPr>
          <w:ilvl w:val="0"/>
          <w:numId w:val="1001"/>
        </w:numPr>
      </w:pPr>
      <w:r>
        <w:t xml:space="preserve">In 2024, Luna disclosed an investment of between $200,000 and $450,000 in America First Natural Resources LLC, a company owned by political supporter Bruce Rosenthal, with this investment making up a major share of her disclosed assets (</w:t>
      </w:r>
      <w:hyperlink r:id="rId23">
        <w:r>
          <w:rPr>
            <w:rStyle w:val="Hyperlink"/>
          </w:rPr>
          <w:t xml:space="preserve">Miami Herald, 7/1/24</w:t>
        </w:r>
      </w:hyperlink>
      <w:r>
        <w:t xml:space="preserve">,</w:t>
      </w:r>
      <w:r>
        <w:t xml:space="preserve"> </w:t>
      </w:r>
      <w:hyperlink r:id="rId24">
        <w:r>
          <w:rPr>
            <w:rStyle w:val="Hyperlink"/>
          </w:rPr>
          <w:t xml:space="preserve">Tampa Bay Times, 7/2/24</w:t>
        </w:r>
      </w:hyperlink>
      <w:r>
        <w:t xml:space="preserve">).</w:t>
      </w:r>
    </w:p>
    <w:p>
      <w:pPr>
        <w:numPr>
          <w:ilvl w:val="0"/>
          <w:numId w:val="1001"/>
        </w:numPr>
      </w:pPr>
      <w:r>
        <w:t xml:space="preserve">Luna has received campaign contributions from iGas-affiliated companies and employees, as well as from Bruce Rosenthal, who has donated over $40,000 to political committees supporting her since 2020 (</w:t>
      </w:r>
      <w:hyperlink r:id="rId25">
        <w:r>
          <w:rPr>
            <w:rStyle w:val="Hyperlink"/>
          </w:rPr>
          <w:t xml:space="preserve">Miami Herald, 11/16/23</w:t>
        </w:r>
      </w:hyperlink>
      <w:r>
        <w:t xml:space="preserve">).</w:t>
      </w:r>
    </w:p>
    <w:p>
      <w:pPr>
        <w:numPr>
          <w:ilvl w:val="0"/>
          <w:numId w:val="1001"/>
        </w:numPr>
      </w:pPr>
      <w:r>
        <w:t xml:space="preserve">Luna’s significant financial ties to supporters and related business ventures could present potential conflicts of interest, drawing scrutiny from ethics experts (</w:t>
      </w:r>
      <w:hyperlink r:id="rId23">
        <w:r>
          <w:rPr>
            <w:rStyle w:val="Hyperlink"/>
          </w:rPr>
          <w:t xml:space="preserve">Miami Herald, 7/1/24</w:t>
        </w:r>
      </w:hyperlink>
      <w:r>
        <w:t xml:space="preserve">).</w:t>
      </w:r>
    </w:p>
    <w:bookmarkEnd w:id="26"/>
    <w:bookmarkStart w:id="33" w:name="sources-of-income"/>
    <w:p>
      <w:pPr>
        <w:pStyle w:val="Heading3"/>
      </w:pPr>
      <w:r>
        <w:t xml:space="preserve">Sources of Income</w:t>
      </w:r>
    </w:p>
    <w:bookmarkStart w:id="27" w:name="congressional-salary"/>
    <w:p>
      <w:pPr>
        <w:pStyle w:val="Heading4"/>
      </w:pPr>
      <w:r>
        <w:t xml:space="preserve">Congressional Salary</w:t>
      </w:r>
    </w:p>
    <w:p>
      <w:pPr>
        <w:pStyle w:val="FirstParagraph"/>
      </w:pPr>
      <w:r>
        <w:rPr>
          <w:bCs/>
          <w:b/>
        </w:rPr>
        <w:t xml:space="preserve">2021: Luna’s Campaign Spent Majority Of Funds Raised In Final Quarter</w:t>
      </w:r>
      <w:r>
        <w:t xml:space="preserve"> </w:t>
      </w:r>
      <w:r>
        <w:t xml:space="preserve">According to Tampa Bay Times,</w:t>
      </w:r>
      <w:r>
        <w:t xml:space="preserve"> </w:t>
      </w:r>
      <w:r>
        <w:t xml:space="preserve">“</w:t>
      </w:r>
      <w:r>
        <w:t xml:space="preserve">Luna’s campaign also spent at a higher pace, leaving her with less cash on hand than some other campaigns who raised less. For the three-month period starting in October and ending at the end of 2021, Luna brought in $524,094. She spent more than 70 percent of that amount in the same time period.</w:t>
      </w:r>
      <w:r>
        <w:t xml:space="preserve">”</w:t>
      </w:r>
      <w:r>
        <w:t xml:space="preserve"> </w:t>
      </w:r>
      <w:r>
        <w:t xml:space="preserve">[Tampa Bay Times,</w:t>
      </w:r>
      <w:r>
        <w:t xml:space="preserve"> </w:t>
      </w:r>
      <w:hyperlink r:id="rId20">
        <w:r>
          <w:rPr>
            <w:rStyle w:val="Hyperlink"/>
          </w:rPr>
          <w:t xml:space="preserve">2/1/22</w:t>
        </w:r>
      </w:hyperlink>
      <w:r>
        <w:t xml:space="preserve">]</w:t>
      </w:r>
    </w:p>
    <w:p>
      <w:pPr>
        <w:pStyle w:val="BodyText"/>
      </w:pPr>
      <w:r>
        <w:rPr>
          <w:bCs/>
          <w:b/>
        </w:rPr>
        <w:t xml:space="preserve">2021: Luna’s Total Raised Surpassed $1 Million With Most Spent On Digital Advertising</w:t>
      </w:r>
      <w:r>
        <w:t xml:space="preserve"> </w:t>
      </w:r>
      <w:r>
        <w:t xml:space="preserve">According to Tampa Bay Times,</w:t>
      </w:r>
      <w:r>
        <w:t xml:space="preserve"> </w:t>
      </w:r>
      <w:r>
        <w:t xml:space="preserve">“</w:t>
      </w:r>
      <w:r>
        <w:t xml:space="preserve">Since her campaign launched, Luna had brought in more than $1 million and spent about three-quarters of it. The bulk of her spending was on digital advertising.</w:t>
      </w:r>
      <w:r>
        <w:t xml:space="preserve">”</w:t>
      </w:r>
      <w:r>
        <w:t xml:space="preserve"> </w:t>
      </w:r>
      <w:r>
        <w:t xml:space="preserve">[Tampa Bay Times,</w:t>
      </w:r>
      <w:r>
        <w:t xml:space="preserve"> </w:t>
      </w:r>
      <w:hyperlink r:id="rId20">
        <w:r>
          <w:rPr>
            <w:rStyle w:val="Hyperlink"/>
          </w:rPr>
          <w:t xml:space="preserve">2/1/22</w:t>
        </w:r>
      </w:hyperlink>
      <w:r>
        <w:t xml:space="preserve">]</w:t>
      </w:r>
    </w:p>
    <w:p>
      <w:pPr>
        <w:pStyle w:val="BodyText"/>
      </w:pPr>
      <w:r>
        <w:rPr>
          <w:bCs/>
          <w:b/>
        </w:rPr>
        <w:t xml:space="preserve">2022: Anna Paulina Luna Raised The Most Money In 13th District Congressional Race</w:t>
      </w:r>
      <w:r>
        <w:t xml:space="preserve"> </w:t>
      </w:r>
      <w:r>
        <w:t xml:space="preserve">According to Tampa Bay Times,</w:t>
      </w:r>
      <w:r>
        <w:t xml:space="preserve"> </w:t>
      </w:r>
      <w:r>
        <w:t xml:space="preserve">“</w:t>
      </w:r>
      <w:r>
        <w:t xml:space="preserve">Anna Paulina Luna, the Republican candidate for the seat in 2020 who lost to Democrat Charlie Crist, has raised the most money total for the 2022 race.</w:t>
      </w:r>
      <w:r>
        <w:t xml:space="preserve">”</w:t>
      </w:r>
      <w:r>
        <w:t xml:space="preserve"> </w:t>
      </w:r>
      <w:r>
        <w:t xml:space="preserve">[Tampa Bay Times,</w:t>
      </w:r>
      <w:r>
        <w:t xml:space="preserve"> </w:t>
      </w:r>
      <w:hyperlink r:id="rId21">
        <w:r>
          <w:rPr>
            <w:rStyle w:val="Hyperlink"/>
          </w:rPr>
          <w:t xml:space="preserve">6/7/22</w:t>
        </w:r>
      </w:hyperlink>
      <w:r>
        <w:t xml:space="preserve">]</w:t>
      </w:r>
    </w:p>
    <w:p>
      <w:pPr>
        <w:pStyle w:val="BodyText"/>
      </w:pPr>
      <w:r>
        <w:rPr>
          <w:bCs/>
          <w:b/>
        </w:rPr>
        <w:t xml:space="preserve">Tampa Bay Times Reported Luna Raised $957,357 As Of September 30, 2023</w:t>
      </w:r>
      <w:r>
        <w:t xml:space="preserve"> </w:t>
      </w:r>
      <w:r>
        <w:t xml:space="preserve">According to Tampa Bay Times,</w:t>
      </w:r>
      <w:r>
        <w:t xml:space="preserve"> </w:t>
      </w:r>
      <w:r>
        <w:t xml:space="preserve">“</w:t>
      </w:r>
      <w:r>
        <w:t xml:space="preserve">Luna also hasn’t released year-end fundraising figures, but as of Sept. 30 she had raised $957,357 since the start of 2023 and had $559,148 on hand.</w:t>
      </w:r>
      <w:r>
        <w:t xml:space="preserve">”</w:t>
      </w:r>
      <w:r>
        <w:t xml:space="preserve"> </w:t>
      </w:r>
      <w:r>
        <w:t xml:space="preserve">[Tampa Bay Times,</w:t>
      </w:r>
      <w:r>
        <w:t xml:space="preserve"> </w:t>
      </w:r>
      <w:hyperlink r:id="rId22">
        <w:r>
          <w:rPr>
            <w:rStyle w:val="Hyperlink"/>
          </w:rPr>
          <w:t xml:space="preserve">1/16/24</w:t>
        </w:r>
      </w:hyperlink>
      <w:r>
        <w:t xml:space="preserve">]</w:t>
      </w:r>
    </w:p>
    <w:bookmarkEnd w:id="27"/>
    <w:bookmarkStart w:id="28" w:name="Xfe8191f9c58b76ef2d705e5c440189fd323a49e"/>
    <w:p>
      <w:pPr>
        <w:pStyle w:val="Heading4"/>
      </w:pPr>
      <w:r>
        <w:t xml:space="preserve">Speaking Engagements and Public Appearances</w:t>
      </w:r>
    </w:p>
    <w:p>
      <w:pPr>
        <w:pStyle w:val="FirstParagraph"/>
      </w:pPr>
      <w:r>
        <w:rPr>
          <w:bCs/>
          <w:b/>
        </w:rPr>
        <w:t xml:space="preserve">Anna Paulina Luna Benefited From Contributions By iGas-Affiliated Companies</w:t>
      </w:r>
      <w:r>
        <w:t xml:space="preserve"> </w:t>
      </w:r>
      <w:r>
        <w:t xml:space="preserve">According to Miami Herald,</w:t>
      </w:r>
      <w:r>
        <w:t xml:space="preserve"> </w:t>
      </w:r>
      <w:r>
        <w:t xml:space="preserve">“</w:t>
      </w:r>
      <w:r>
        <w:t xml:space="preserve">Bilirakis was joined on this letter by several other Florida Republican members of Congress, including Vern Buchanan, Scott Franklin, Laurel Lee and Anna Paulina Luna. All, except for Buchanan, have been the beneficiaries of contributions from iGas-affiliated companies and employees.</w:t>
      </w:r>
      <w:r>
        <w:t xml:space="preserve">”</w:t>
      </w:r>
      <w:r>
        <w:t xml:space="preserve"> </w:t>
      </w:r>
      <w:r>
        <w:t xml:space="preserve">[Miami Herald,</w:t>
      </w:r>
      <w:r>
        <w:t xml:space="preserve"> </w:t>
      </w:r>
      <w:hyperlink r:id="rId25">
        <w:r>
          <w:rPr>
            <w:rStyle w:val="Hyperlink"/>
          </w:rPr>
          <w:t xml:space="preserve">11/16/23</w:t>
        </w:r>
      </w:hyperlink>
      <w:r>
        <w:t xml:space="preserve">]</w:t>
      </w:r>
    </w:p>
    <w:bookmarkEnd w:id="28"/>
    <w:bookmarkStart w:id="32" w:name="business-ventures-and-investments"/>
    <w:p>
      <w:pPr>
        <w:pStyle w:val="Heading4"/>
      </w:pPr>
      <w:r>
        <w:t xml:space="preserve">Business Ventures and Investments</w:t>
      </w:r>
    </w:p>
    <w:p>
      <w:pPr>
        <w:pStyle w:val="FirstParagraph"/>
      </w:pPr>
      <w:r>
        <w:rPr>
          <w:bCs/>
          <w:b/>
        </w:rPr>
        <w:t xml:space="preserve">2023: Anna Paulina Luna Recibió Contribuciones De Empleados Y Empresas Afiliadas A iGas</w:t>
      </w:r>
      <w:r>
        <w:t xml:space="preserve"> </w:t>
      </w:r>
      <w:r>
        <w:t xml:space="preserve">According to El Nuevo Herald,</w:t>
      </w:r>
      <w:r>
        <w:t xml:space="preserve"> </w:t>
      </w:r>
      <w:r>
        <w:t xml:space="preserve">“</w:t>
      </w:r>
      <w:r>
        <w:t xml:space="preserve">Todos, excepto Buchanan, han sido beneficiarios de contribuciones de empresas y empleados afiliados a iGas.</w:t>
      </w:r>
      <w:r>
        <w:t xml:space="preserve">”</w:t>
      </w:r>
      <w:r>
        <w:t xml:space="preserve"> </w:t>
      </w:r>
      <w:r>
        <w:t xml:space="preserve">[El Nuevo Herald (Miami, Florida),</w:t>
      </w:r>
      <w:r>
        <w:t xml:space="preserve"> </w:t>
      </w:r>
      <w:hyperlink r:id="rId29">
        <w:r>
          <w:rPr>
            <w:rStyle w:val="Hyperlink"/>
          </w:rPr>
          <w:t xml:space="preserve">11/16/23</w:t>
        </w:r>
      </w:hyperlink>
      <w:r>
        <w:t xml:space="preserve">]</w:t>
      </w:r>
    </w:p>
    <w:p>
      <w:pPr>
        <w:pStyle w:val="BodyText"/>
      </w:pPr>
      <w:r>
        <w:rPr>
          <w:bCs/>
          <w:b/>
        </w:rPr>
        <w:t xml:space="preserve">Luna Received Contributions From iGas Affiliated Entities</w:t>
      </w:r>
      <w:r>
        <w:t xml:space="preserve"> </w:t>
      </w:r>
      <w:r>
        <w:t xml:space="preserve">According to Orlando Sentinel,</w:t>
      </w:r>
      <w:r>
        <w:t xml:space="preserve"> </w:t>
      </w:r>
      <w:r>
        <w:t xml:space="preserve">“</w:t>
      </w:r>
      <w:r>
        <w:t xml:space="preserve">Bilirakis was joined on this letter by several other Florida Republican members of Congress, including Vern Buchanan, Scott Franklin, Lee and Luna. All, except for Buchanan, have been the beneficiaries of contributions from iGas-affiliated companies and employees.</w:t>
      </w:r>
      <w:r>
        <w:t xml:space="preserve">”</w:t>
      </w:r>
      <w:r>
        <w:t xml:space="preserve"> </w:t>
      </w:r>
      <w:r>
        <w:t xml:space="preserve">[Orlando Sentinel (Florida),</w:t>
      </w:r>
      <w:r>
        <w:t xml:space="preserve"> </w:t>
      </w:r>
      <w:hyperlink r:id="rId30">
        <w:r>
          <w:rPr>
            <w:rStyle w:val="Hyperlink"/>
          </w:rPr>
          <w:t xml:space="preserve">11/17/23</w:t>
        </w:r>
      </w:hyperlink>
      <w:r>
        <w:t xml:space="preserve">]</w:t>
      </w:r>
    </w:p>
    <w:p>
      <w:pPr>
        <w:pStyle w:val="BodyText"/>
      </w:pPr>
      <w:r>
        <w:rPr>
          <w:bCs/>
          <w:b/>
        </w:rPr>
        <w:t xml:space="preserve">2024: Luna’s Political Supporter Bruce Rosenthal Owned America First Natural Resources</w:t>
      </w:r>
      <w:r>
        <w:t xml:space="preserve"> </w:t>
      </w:r>
      <w:r>
        <w:t xml:space="preserve">According to Miami Herald,</w:t>
      </w:r>
      <w:r>
        <w:t xml:space="preserve"> </w:t>
      </w:r>
      <w:r>
        <w:t xml:space="preserve">“</w:t>
      </w:r>
      <w:r>
        <w:t xml:space="preserve">It is, however, the brainchild of one of Luna’s top political supporters, Bruce Rosenthal, a St. Petersburg-area investment banker with a background in oil and gas. Rosenthal has given more than $40,000 since 2020 to political committees supporting Luna.</w:t>
      </w:r>
      <w:r>
        <w:t xml:space="preserve">”</w:t>
      </w:r>
      <w:r>
        <w:t xml:space="preserve"> </w:t>
      </w:r>
      <w:r>
        <w:t xml:space="preserve">[Miami Herald,</w:t>
      </w:r>
      <w:r>
        <w:t xml:space="preserve"> </w:t>
      </w:r>
      <w:hyperlink r:id="rId23">
        <w:r>
          <w:rPr>
            <w:rStyle w:val="Hyperlink"/>
          </w:rPr>
          <w:t xml:space="preserve">7/1/24</w:t>
        </w:r>
      </w:hyperlink>
      <w:r>
        <w:t xml:space="preserve">]</w:t>
      </w:r>
    </w:p>
    <w:p>
      <w:pPr>
        <w:pStyle w:val="BodyText"/>
      </w:pPr>
      <w:r>
        <w:rPr>
          <w:bCs/>
          <w:b/>
        </w:rPr>
        <w:t xml:space="preserve">2024: Luna’s Investment In America First Natural Resources Linked To Political Supporter Bruce Rosenthal</w:t>
      </w:r>
      <w:r>
        <w:t xml:space="preserve"> </w:t>
      </w:r>
      <w:r>
        <w:t xml:space="preserve">According to Tampa Bay Times,</w:t>
      </w:r>
      <w:r>
        <w:t xml:space="preserve"> </w:t>
      </w:r>
      <w:r>
        <w:t xml:space="preserve">“</w:t>
      </w:r>
      <w:r>
        <w:t xml:space="preserve">It is, however, the brainchild of one of Luna’s top political supporters, Bruce Rosenthal, a St. Petersburg-area investment banker with a background in oil and gas. Rosenthal has given more than $40,000 since 2020 to political committees supporting Luna.</w:t>
      </w:r>
      <w:r>
        <w:t xml:space="preserve">”</w:t>
      </w:r>
      <w:r>
        <w:t xml:space="preserve"> </w:t>
      </w:r>
      <w:r>
        <w:t xml:space="preserve">[Tampa Bay Times,</w:t>
      </w:r>
      <w:r>
        <w:t xml:space="preserve"> </w:t>
      </w:r>
      <w:hyperlink r:id="rId24">
        <w:r>
          <w:rPr>
            <w:rStyle w:val="Hyperlink"/>
          </w:rPr>
          <w:t xml:space="preserve">7/2/24</w:t>
        </w:r>
      </w:hyperlink>
      <w:r>
        <w:t xml:space="preserve">]</w:t>
      </w:r>
    </w:p>
    <w:p>
      <w:pPr>
        <w:pStyle w:val="BodyText"/>
      </w:pPr>
      <w:r>
        <w:rPr>
          <w:bCs/>
          <w:b/>
        </w:rPr>
        <w:t xml:space="preserve">May 2024: Anna Paulina Luna Invested Heavily In Political Donor’s Energy Company</w:t>
      </w:r>
      <w:r>
        <w:t xml:space="preserve"> </w:t>
      </w:r>
      <w:r>
        <w:t xml:space="preserve">According to Miami Herald,</w:t>
      </w:r>
      <w:r>
        <w:t xml:space="preserve"> </w:t>
      </w:r>
      <w:r>
        <w:t xml:space="preserve">“</w:t>
      </w:r>
      <w:r>
        <w:t xml:space="preserve">Florida congresswoman Anna Paulina Luna has invested a significant share of her disclosed assets in a company owned by one of her political donors. Luna, a conservative Republican seeking re-election to her St. Petersburg-area seat, disclosed in May that she had invested between $200,000 and $450,000 in America First Natural Resources LLC, a company created by a political supporter that aims to produce oil and gas in the United States.</w:t>
      </w:r>
      <w:r>
        <w:t xml:space="preserve">”</w:t>
      </w:r>
      <w:r>
        <w:t xml:space="preserve"> </w:t>
      </w:r>
      <w:r>
        <w:t xml:space="preserve">[Miami Herald,</w:t>
      </w:r>
      <w:r>
        <w:t xml:space="preserve"> </w:t>
      </w:r>
      <w:hyperlink r:id="rId31">
        <w:r>
          <w:rPr>
            <w:rStyle w:val="Hyperlink"/>
          </w:rPr>
          <w:t xml:space="preserve">7/8/24</w:t>
        </w:r>
      </w:hyperlink>
      <w:r>
        <w:t xml:space="preserve">]</w:t>
      </w:r>
    </w:p>
    <w:bookmarkEnd w:id="32"/>
    <w:bookmarkEnd w:id="33"/>
    <w:bookmarkStart w:id="35" w:name="estimated-net-worth"/>
    <w:p>
      <w:pPr>
        <w:pStyle w:val="Heading3"/>
      </w:pPr>
      <w:r>
        <w:t xml:space="preserve">Estimated Net Worth</w:t>
      </w:r>
    </w:p>
    <w:bookmarkStart w:id="34" w:name="publicly-reported-estimates"/>
    <w:p>
      <w:pPr>
        <w:pStyle w:val="Heading4"/>
      </w:pPr>
      <w:r>
        <w:t xml:space="preserve">Publicly Reported Estimates</w:t>
      </w:r>
    </w:p>
    <w:p>
      <w:pPr>
        <w:pStyle w:val="FirstParagraph"/>
      </w:pPr>
      <w:r>
        <w:rPr>
          <w:bCs/>
          <w:b/>
        </w:rPr>
        <w:t xml:space="preserve">End Of 2021: Luna’s Campaign Had $315,963 Cash On Hand</w:t>
      </w:r>
      <w:r>
        <w:t xml:space="preserve"> </w:t>
      </w:r>
      <w:r>
        <w:t xml:space="preserve">According to Tampa Bay Times,</w:t>
      </w:r>
      <w:r>
        <w:t xml:space="preserve"> </w:t>
      </w:r>
      <w:r>
        <w:t xml:space="preserve">“</w:t>
      </w:r>
      <w:r>
        <w:t xml:space="preserve">He [Ben Diamond] had about twice the amount of cash on hand as Luna’s campaign - $685,603, compared to Luna’s $315,963.</w:t>
      </w:r>
      <w:r>
        <w:t xml:space="preserve">”</w:t>
      </w:r>
      <w:r>
        <w:t xml:space="preserve"> </w:t>
      </w:r>
      <w:r>
        <w:t xml:space="preserve">[Tampa Bay Times,</w:t>
      </w:r>
      <w:r>
        <w:t xml:space="preserve"> </w:t>
      </w:r>
      <w:hyperlink r:id="rId20">
        <w:r>
          <w:rPr>
            <w:rStyle w:val="Hyperlink"/>
          </w:rPr>
          <w:t xml:space="preserve">2/1/22</w:t>
        </w:r>
      </w:hyperlink>
      <w:r>
        <w:t xml:space="preserve">]</w:t>
      </w:r>
    </w:p>
    <w:bookmarkEnd w:id="34"/>
    <w:bookmarkEnd w:id="35"/>
    <w:bookmarkStart w:id="37" w:name="assets-and-liabilities"/>
    <w:p>
      <w:pPr>
        <w:pStyle w:val="Heading3"/>
      </w:pPr>
      <w:r>
        <w:t xml:space="preserve">Assets and Liabilities</w:t>
      </w:r>
    </w:p>
    <w:bookmarkStart w:id="36" w:name="real-estate-holdings"/>
    <w:p>
      <w:pPr>
        <w:pStyle w:val="Heading4"/>
      </w:pPr>
      <w:r>
        <w:t xml:space="preserve">Real Estate Holdings</w:t>
      </w:r>
    </w:p>
    <w:p>
      <w:pPr>
        <w:pStyle w:val="FirstParagraph"/>
      </w:pPr>
      <w:r>
        <w:rPr>
          <w:bCs/>
          <w:b/>
        </w:rPr>
        <w:t xml:space="preserve">2024: Miami Herald Reported Luna Invested Up To $450,000 In Political Donor’s Energy Firm</w:t>
      </w:r>
      <w:r>
        <w:t xml:space="preserve"> </w:t>
      </w:r>
      <w:r>
        <w:t xml:space="preserve">According to Miami Herald,</w:t>
      </w:r>
      <w:r>
        <w:t xml:space="preserve"> </w:t>
      </w:r>
      <w:r>
        <w:t xml:space="preserve">“</w:t>
      </w:r>
      <w:r>
        <w:t xml:space="preserve">Luna, a conservative Republican seeking re-election to her St. Petersburg-area seat, disclosed in May that she had invested between $200,000 and $450,000 in America First Natural Resources LLC, a company created by a political supporter that aims to produce oil and gas in the United States.</w:t>
      </w:r>
      <w:r>
        <w:t xml:space="preserve">”</w:t>
      </w:r>
      <w:r>
        <w:t xml:space="preserve"> </w:t>
      </w:r>
      <w:r>
        <w:t xml:space="preserve">[Miami Herald,</w:t>
      </w:r>
      <w:r>
        <w:t xml:space="preserve"> </w:t>
      </w:r>
      <w:hyperlink r:id="rId23">
        <w:r>
          <w:rPr>
            <w:rStyle w:val="Hyperlink"/>
          </w:rPr>
          <w:t xml:space="preserve">7/1/24</w:t>
        </w:r>
      </w:hyperlink>
      <w:r>
        <w:t xml:space="preserve">]</w:t>
      </w:r>
    </w:p>
    <w:p>
      <w:pPr>
        <w:pStyle w:val="BodyText"/>
      </w:pPr>
      <w:r>
        <w:rPr>
          <w:bCs/>
          <w:b/>
        </w:rPr>
        <w:t xml:space="preserve">2024: Luna’s Investment Comprised A Major Share Of Her Disclosed Assets</w:t>
      </w:r>
      <w:r>
        <w:t xml:space="preserve"> </w:t>
      </w:r>
      <w:r>
        <w:t xml:space="preserve">According to Miami Herald,</w:t>
      </w:r>
      <w:r>
        <w:t xml:space="preserve"> </w:t>
      </w:r>
      <w:r>
        <w:t xml:space="preserve">“</w:t>
      </w:r>
      <w:r>
        <w:t xml:space="preserve">The investment, which could represent more than half the value of the assets listed on her last financial disclosure form, isn’t out of line with her political views – Luna campaigned on the slogan</w:t>
      </w:r>
      <w:r>
        <w:t xml:space="preserve"> </w:t>
      </w:r>
      <w:r>
        <w:t xml:space="preserve">‘</w:t>
      </w:r>
      <w:r>
        <w:t xml:space="preserve">American Oil from American Soil</w:t>
      </w:r>
      <w:r>
        <w:t xml:space="preserve">’</w:t>
      </w:r>
      <w:r>
        <w:t xml:space="preserve"> </w:t>
      </w:r>
      <w:r>
        <w:t xml:space="preserve">– but any business relationship between politicians and their donors raises eyebrows, ethics experts said.</w:t>
      </w:r>
      <w:r>
        <w:t xml:space="preserve">”</w:t>
      </w:r>
      <w:r>
        <w:t xml:space="preserve"> </w:t>
      </w:r>
      <w:r>
        <w:t xml:space="preserve">[Miami Herald,</w:t>
      </w:r>
      <w:r>
        <w:t xml:space="preserve"> </w:t>
      </w:r>
      <w:hyperlink r:id="rId23">
        <w:r>
          <w:rPr>
            <w:rStyle w:val="Hyperlink"/>
          </w:rPr>
          <w:t xml:space="preserve">7/1/24</w:t>
        </w:r>
      </w:hyperlink>
      <w:r>
        <w:t xml:space="preserve">]</w:t>
      </w:r>
    </w:p>
    <w:p>
      <w:pPr>
        <w:pStyle w:val="BodyText"/>
      </w:pPr>
      <w:r>
        <w:rPr>
          <w:bCs/>
          <w:b/>
        </w:rPr>
        <w:t xml:space="preserve">2024: Tampa Bay Times Reported Luna Invested Up To $450,000 In America First Natural Resources</w:t>
      </w:r>
      <w:r>
        <w:t xml:space="preserve"> </w:t>
      </w:r>
      <w:r>
        <w:t xml:space="preserve">According to Tampa Bay Times,</w:t>
      </w:r>
      <w:r>
        <w:t xml:space="preserve"> </w:t>
      </w:r>
      <w:r>
        <w:t xml:space="preserve">“</w:t>
      </w:r>
      <w:r>
        <w:t xml:space="preserve">Luna, a conservative Republican seeking reelection to her St. Petersburg-area seat, disclosed in May that she had invested between $200,000 and $450,000 in America First Natural Resources LLC, a company created by a political supporter that aims to produce oil and gas in the United States.</w:t>
      </w:r>
      <w:r>
        <w:t xml:space="preserve">”</w:t>
      </w:r>
      <w:r>
        <w:t xml:space="preserve"> </w:t>
      </w:r>
      <w:r>
        <w:t xml:space="preserve">[Tampa Bay Times,</w:t>
      </w:r>
      <w:r>
        <w:t xml:space="preserve"> </w:t>
      </w:r>
      <w:hyperlink r:id="rId24">
        <w:r>
          <w:rPr>
            <w:rStyle w:val="Hyperlink"/>
          </w:rPr>
          <w:t xml:space="preserve">7/2/24</w:t>
        </w:r>
      </w:hyperlink>
      <w:r>
        <w:t xml:space="preserv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4NY-MDH1-DYTM-N1V4-00000-00&amp;context=1519360" TargetMode="External" /><Relationship Type="http://schemas.openxmlformats.org/officeDocument/2006/relationships/hyperlink" Id="rId21" Target="https://advance.lexis.com/api/document?collection=news&amp;id=urn:contentItem:65MT-T201-JCBJ-Y019-00000-00&amp;context=1519360" TargetMode="External" /><Relationship Type="http://schemas.openxmlformats.org/officeDocument/2006/relationships/hyperlink" Id="rId25" Target="https://advance.lexis.com/api/document?collection=news&amp;id=urn:contentItem:69N1-XYP1-JC3J-X3W4-00000-00&amp;context=1519360" TargetMode="External" /><Relationship Type="http://schemas.openxmlformats.org/officeDocument/2006/relationships/hyperlink" Id="rId29" Target="https://advance.lexis.com/api/document?collection=news&amp;id=urn:contentItem:69N3-7MV1-JC3J-X029-00000-00&amp;context=1519360" TargetMode="External" /><Relationship Type="http://schemas.openxmlformats.org/officeDocument/2006/relationships/hyperlink" Id="rId30" Target="https://advance.lexis.com/api/document?collection=news&amp;id=urn:contentItem:69N7-X4K1-JBM5-R3NT-00000-00&amp;context=1519360" TargetMode="External" /><Relationship Type="http://schemas.openxmlformats.org/officeDocument/2006/relationships/hyperlink" Id="rId22" Target="https://advance.lexis.com/api/document?collection=news&amp;id=urn:contentItem:6B46-TKP1-JCBJ-Y00R-00000-00&amp;context=1519360" TargetMode="External" /><Relationship Type="http://schemas.openxmlformats.org/officeDocument/2006/relationships/hyperlink" Id="rId23" Target="https://advance.lexis.com/api/document?collection=news&amp;id=urn:contentItem:6CCN-47M1-JC3J-X012-00000-00&amp;context=1519360" TargetMode="External" /><Relationship Type="http://schemas.openxmlformats.org/officeDocument/2006/relationships/hyperlink" Id="rId24" Target="https://advance.lexis.com/api/document?collection=news&amp;id=urn:contentItem:6CD1-RXH1-JCBJ-Y0MF-00000-00&amp;context=1519360" TargetMode="External" /><Relationship Type="http://schemas.openxmlformats.org/officeDocument/2006/relationships/hyperlink" Id="rId31" Target="https://advance.lexis.com/api/document?collection=news&amp;id=urn:contentItem:6CF4-XK21-JC3J-X00N-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4NY-MDH1-DYTM-N1V4-00000-00&amp;context=1519360" TargetMode="External" /><Relationship Type="http://schemas.openxmlformats.org/officeDocument/2006/relationships/hyperlink" Id="rId21" Target="https://advance.lexis.com/api/document?collection=news&amp;id=urn:contentItem:65MT-T201-JCBJ-Y019-00000-00&amp;context=1519360" TargetMode="External" /><Relationship Type="http://schemas.openxmlformats.org/officeDocument/2006/relationships/hyperlink" Id="rId25" Target="https://advance.lexis.com/api/document?collection=news&amp;id=urn:contentItem:69N1-XYP1-JC3J-X3W4-00000-00&amp;context=1519360" TargetMode="External" /><Relationship Type="http://schemas.openxmlformats.org/officeDocument/2006/relationships/hyperlink" Id="rId29" Target="https://advance.lexis.com/api/document?collection=news&amp;id=urn:contentItem:69N3-7MV1-JC3J-X029-00000-00&amp;context=1519360" TargetMode="External" /><Relationship Type="http://schemas.openxmlformats.org/officeDocument/2006/relationships/hyperlink" Id="rId30" Target="https://advance.lexis.com/api/document?collection=news&amp;id=urn:contentItem:69N7-X4K1-JBM5-R3NT-00000-00&amp;context=1519360" TargetMode="External" /><Relationship Type="http://schemas.openxmlformats.org/officeDocument/2006/relationships/hyperlink" Id="rId22" Target="https://advance.lexis.com/api/document?collection=news&amp;id=urn:contentItem:6B46-TKP1-JCBJ-Y00R-00000-00&amp;context=1519360" TargetMode="External" /><Relationship Type="http://schemas.openxmlformats.org/officeDocument/2006/relationships/hyperlink" Id="rId23" Target="https://advance.lexis.com/api/document?collection=news&amp;id=urn:contentItem:6CCN-47M1-JC3J-X012-00000-00&amp;context=1519360" TargetMode="External" /><Relationship Type="http://schemas.openxmlformats.org/officeDocument/2006/relationships/hyperlink" Id="rId24" Target="https://advance.lexis.com/api/document?collection=news&amp;id=urn:contentItem:6CD1-RXH1-JCBJ-Y0MF-00000-00&amp;context=1519360" TargetMode="External" /><Relationship Type="http://schemas.openxmlformats.org/officeDocument/2006/relationships/hyperlink" Id="rId31" Target="https://advance.lexis.com/api/document?collection=news&amp;id=urn:contentItem:6CF4-XK21-JC3J-X00N-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2026-01-27T02:10:02Z</dcterms:created>
  <dcterms:modified xsi:type="dcterms:W3CDTF">2026-01-27T02:10:02Z</dcterms:modified>
</cp:coreProperties>
</file>

<file path=docProps/custom.xml><?xml version="1.0" encoding="utf-8"?>
<Properties xmlns="http://schemas.openxmlformats.org/officeDocument/2006/custom-properties" xmlns:vt="http://schemas.openxmlformats.org/officeDocument/2006/docPropsVTypes"/>
</file>