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na-paulina-lunas-religion"/>
    <w:p>
      <w:pPr>
        <w:pStyle w:val="Heading1"/>
      </w:pPr>
      <w:r>
        <w:t xml:space="preserve">Anna Paulina Luna’s Religion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Anna Paulina Luna’s Religious Beliefs and Background</w:t>
      </w:r>
    </w:p>
    <w:p>
      <w:pPr>
        <w:numPr>
          <w:ilvl w:val="0"/>
          <w:numId w:val="1001"/>
        </w:numPr>
        <w:pStyle w:val="Compact"/>
      </w:pPr>
      <w:r>
        <w:t xml:space="preserve">Controversies and Public Discussions about Religion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