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7470c726098508df2943e1f2a20215f60566f4"/>
    <w:p>
      <w:pPr>
        <w:pStyle w:val="Heading1"/>
      </w:pPr>
      <w:r>
        <w:t xml:space="preserve">Direct Outreach to Constituents and the Public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Anna Paulina Luna consistently emphasizes her commitment to representing and standing strong for her constituents, especially during contentious legislative events such as the 2023 House Speaker vote stalemate (</w:t>
      </w:r>
      <w:hyperlink r:id="rId20">
        <w:r>
          <w:rPr>
            <w:rStyle w:val="Hyperlink"/>
          </w:rPr>
          <w:t xml:space="preserve">Tampa Bay Times, 1/5/23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distinguishes between legitimate constituent input and inappropriate threats, rejecting the characterization of constituent calls as</w:t>
      </w:r>
      <w:r>
        <w:t xml:space="preserve"> </w:t>
      </w:r>
      <w:r>
        <w:t xml:space="preserve">“</w:t>
      </w:r>
      <w:r>
        <w:t xml:space="preserve">bullying</w:t>
      </w:r>
      <w:r>
        <w:t xml:space="preserve">”</w:t>
      </w:r>
      <w:r>
        <w:t xml:space="preserve"> </w:t>
      </w:r>
      <w:r>
        <w:t xml:space="preserve">while firmly condemning any death threats (</w:t>
      </w:r>
      <w:hyperlink r:id="rId21">
        <w:r>
          <w:rPr>
            <w:rStyle w:val="Hyperlink"/>
          </w:rPr>
          <w:t xml:space="preserve">CNN Interview, 10/20/23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asserts her accountability to voters, publicly stating that she actively answers questions from constituents and believes representatives have a duty to explain their votes (</w:t>
      </w:r>
      <w:hyperlink r:id="rId21">
        <w:r>
          <w:rPr>
            <w:rStyle w:val="Hyperlink"/>
          </w:rPr>
          <w:t xml:space="preserve">CNN Interview, 10/20/23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emphasizes that listening to constituent concerns is central to her approach, noting that she prioritizes their perspectives on major House decisions (</w:t>
      </w:r>
      <w:hyperlink r:id="rId22">
        <w:r>
          <w:rPr>
            <w:rStyle w:val="Hyperlink"/>
          </w:rPr>
          <w:t xml:space="preserve">CNN Interview, 4/18/24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exists in how</w:t>
      </w:r>
      <w:r>
        <w:t xml:space="preserve"> </w:t>
      </w:r>
      <w:r>
        <w:t xml:space="preserve">“</w:t>
      </w:r>
      <w:r>
        <w:t xml:space="preserve">constituent pressure</w:t>
      </w:r>
      <w:r>
        <w:t xml:space="preserve">”</w:t>
      </w:r>
      <w:r>
        <w:t xml:space="preserve"> </w:t>
      </w:r>
      <w:r>
        <w:t xml:space="preserve">is handled, as disagreement over the line between vocal civic engagement and harassment could present challenges or criticism.</w:t>
      </w:r>
    </w:p>
    <w:bookmarkEnd w:id="23"/>
    <w:bookmarkStart w:id="24" w:name="X8d1070741fab82e6fa0194f3e7d96957d95832c"/>
    <w:p>
      <w:pPr>
        <w:pStyle w:val="Heading3"/>
      </w:pPr>
      <w:r>
        <w:t xml:space="preserve">Use of Social Media for Direct Communication</w:t>
      </w:r>
    </w:p>
    <w:p>
      <w:pPr>
        <w:pStyle w:val="FirstParagraph"/>
      </w:pPr>
      <w:r>
        <w:rPr>
          <w:bCs/>
          <w:b/>
        </w:rPr>
        <w:t xml:space="preserve">2023: Luna Stated She Would Stand Strong For Her Constituents During Speaker Vote Stalemate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on Wednesday morning, her office put out a statement assuring her constituents she was fighting for them.</w:t>
      </w:r>
      <w:r>
        <w:t xml:space="preserve"> </w:t>
      </w:r>
      <w:r>
        <w:t xml:space="preserve">‘</w:t>
      </w:r>
      <w:r>
        <w:t xml:space="preserve">I will stand strong until we get a speaker who will fight for the American people and fix the chaos and corruption in our nation’s Capitol,</w:t>
      </w:r>
      <w:r>
        <w:t xml:space="preserve">’</w:t>
      </w:r>
      <w:r>
        <w:t xml:space="preserve"> </w:t>
      </w:r>
      <w:r>
        <w:t xml:space="preserve">Luna said.</w:t>
      </w:r>
      <w:r>
        <w:t xml:space="preserve"> </w:t>
      </w:r>
      <w:r>
        <w:t xml:space="preserve">‘</w:t>
      </w:r>
      <w:r>
        <w:t xml:space="preserve">I will continue to stand firm against all forms of pressure. Right now, democracy is at work – something that hasn’t happened for decades. The process may be messy, but that is how it is supposed to be.</w:t>
      </w:r>
      <w:r>
        <w:t xml:space="preserve">’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1/5/23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Anna Paulina Luna Discussed Constituent Pressure and Rejected Labeling It as Bullying</w:t>
      </w:r>
      <w:r>
        <w:t xml:space="preserve"> </w:t>
      </w:r>
      <w:r>
        <w:t xml:space="preserve">In an interview with CNN, Anna Paulina Luna said,</w:t>
      </w:r>
      <w:r>
        <w:t xml:space="preserve"> </w:t>
      </w:r>
      <w:r>
        <w:t xml:space="preserve">“</w:t>
      </w:r>
      <w:r>
        <w:t xml:space="preserve">I saw numbers saying that their constituents calling their offices, asking them to vote a certain way was bullying. And as far as I’m concerned, the people that elected you, when they call you and they tell you – and they voice their concerns, that’s not bullying. But I will be the first person to say that, of course, I don’t condone death threats.</w:t>
      </w:r>
      <w:r>
        <w:t xml:space="preserve">”</w:t>
      </w:r>
      <w:r>
        <w:t xml:space="preserve"> </w:t>
      </w:r>
      <w:r>
        <w:t xml:space="preserve">[Interview - Anna Paulina Luna with CNN,</w:t>
      </w:r>
      <w:r>
        <w:t xml:space="preserve"> </w:t>
      </w:r>
      <w:hyperlink r:id="rId21">
        <w:r>
          <w:rPr>
            <w:rStyle w:val="Hyperlink"/>
          </w:rPr>
          <w:t xml:space="preserve">10/20/23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Anna Paulina Luna Expressed Belief That Representatives Should Answer to Voters</w:t>
      </w:r>
      <w:r>
        <w:t xml:space="preserve"> </w:t>
      </w:r>
      <w:r>
        <w:t xml:space="preserve">In an interview with CNN, Anna Paulina Luna said,</w:t>
      </w:r>
      <w:r>
        <w:t xml:space="preserve"> </w:t>
      </w:r>
      <w:r>
        <w:t xml:space="preserve">“</w:t>
      </w:r>
      <w:r>
        <w:t xml:space="preserve">I’m the first person to say that when someone calls my office, when I get those type of questions, I answer them. I don’t ignore them. That is part of what it means to be a representative. I’m not up here as the queen of England. You are accountable to your voters. And so go back and explain your vote.</w:t>
      </w:r>
      <w:r>
        <w:t xml:space="preserve">”</w:t>
      </w:r>
      <w:r>
        <w:t xml:space="preserve"> </w:t>
      </w:r>
      <w:r>
        <w:t xml:space="preserve">[Interview - Anna Paulina Luna with CNN,</w:t>
      </w:r>
      <w:r>
        <w:t xml:space="preserve"> </w:t>
      </w:r>
      <w:hyperlink r:id="rId21">
        <w:r>
          <w:rPr>
            <w:rStyle w:val="Hyperlink"/>
          </w:rPr>
          <w:t xml:space="preserve">10/20/23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 Emphasized Listening To Constituents On House Decisions</w:t>
      </w:r>
      <w:r>
        <w:t xml:space="preserve"> </w:t>
      </w:r>
      <w:r>
        <w:t xml:space="preserve">In an interview with CNN, Anna Paulina Luna said,</w:t>
      </w:r>
      <w:r>
        <w:t xml:space="preserve"> </w:t>
      </w:r>
      <w:r>
        <w:t xml:space="preserve">“</w:t>
      </w:r>
      <w:r>
        <w:t xml:space="preserve">The first thing that I have always done, and I know it’s kind of rare in Washington, but I listen to my constituents, and the one concern that I am hearing from my constituents is, is this chaos going to be good for the House in November?</w:t>
      </w:r>
      <w:r>
        <w:t xml:space="preserve">”</w:t>
      </w:r>
      <w:r>
        <w:t xml:space="preserve"> </w:t>
      </w:r>
      <w:r>
        <w:t xml:space="preserve">[Interview - Anna Paulina Luna with CNN,</w:t>
      </w:r>
      <w:r>
        <w:t xml:space="preserve"> </w:t>
      </w:r>
      <w:hyperlink r:id="rId22">
        <w:r>
          <w:rPr>
            <w:rStyle w:val="Hyperlink"/>
          </w:rPr>
          <w:t xml:space="preserve">4/18/24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81-SHR1-DYTM-N4BG-00000-00&amp;context=1519360" TargetMode="External" /><Relationship Type="http://schemas.openxmlformats.org/officeDocument/2006/relationships/hyperlink" Id="rId21" Target="https://advance.lexis.com/api/document?collection=news&amp;id=urn:contentItem:69FM-VSS1-JDPT-T2J1-00000-00&amp;context=1519360" TargetMode="External" /><Relationship Type="http://schemas.openxmlformats.org/officeDocument/2006/relationships/hyperlink" Id="rId22" Target="https://advance.lexis.com/api/document?collection=news&amp;id=urn:contentItem:6BV1-KWD1-F15W-H01J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81-SHR1-DYTM-N4BG-00000-00&amp;context=1519360" TargetMode="External" /><Relationship Type="http://schemas.openxmlformats.org/officeDocument/2006/relationships/hyperlink" Id="rId21" Target="https://advance.lexis.com/api/document?collection=news&amp;id=urn:contentItem:69FM-VSS1-JDPT-T2J1-00000-00&amp;context=1519360" TargetMode="External" /><Relationship Type="http://schemas.openxmlformats.org/officeDocument/2006/relationships/hyperlink" Id="rId22" Target="https://advance.lexis.com/api/document?collection=news&amp;id=urn:contentItem:6BV1-KWD1-F15W-H01J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2026-01-27T02:10:04Z</dcterms:created>
  <dcterms:modified xsi:type="dcterms:W3CDTF">2026-01-27T02:10:04Z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