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hobbies"/>
    <w:p>
      <w:pPr>
        <w:pStyle w:val="Heading1"/>
      </w:pPr>
      <w:r>
        <w:t xml:space="preserve">Anna Paulina Luna’s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Media, Communications, and Public Engagement</w:t>
      </w:r>
    </w:p>
    <w:p>
      <w:pPr>
        <w:numPr>
          <w:ilvl w:val="0"/>
          <w:numId w:val="1001"/>
        </w:numPr>
        <w:pStyle w:val="Compact"/>
      </w:pPr>
      <w:r>
        <w:t xml:space="preserve">Civic and Advocacy Interests</w:t>
      </w:r>
    </w:p>
    <w:p>
      <w:pPr>
        <w:numPr>
          <w:ilvl w:val="0"/>
          <w:numId w:val="1001"/>
        </w:numPr>
        <w:pStyle w:val="Compact"/>
      </w:pPr>
      <w:r>
        <w:t xml:space="preserve">Outdoor and Physical Activities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